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93B972">
      <w:pPr>
        <w:jc w:val="center"/>
        <w:rPr>
          <w:rFonts w:ascii="楷体" w:hAnsi="楷体" w:eastAsia="楷体"/>
          <w:color w:val="000000"/>
          <w:sz w:val="32"/>
          <w:szCs w:val="32"/>
          <w:vertAlign w:val="subscript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  <w:lang w:val="en-US" w:eastAsia="zh-CN"/>
        </w:rPr>
        <w:t>关于基层劳动人事争议调解组织标识式样</w:t>
      </w:r>
      <w:bookmarkStart w:id="0" w:name="_GoBack"/>
      <w:bookmarkEnd w:id="0"/>
    </w:p>
    <w:p w14:paraId="3CE12631">
      <w:pPr>
        <w:jc w:val="center"/>
        <w:rPr>
          <w:rFonts w:hint="eastAsia" w:ascii="楷体" w:hAnsi="楷体" w:eastAsia="楷体"/>
          <w:color w:val="000000"/>
          <w:sz w:val="32"/>
          <w:szCs w:val="32"/>
        </w:rPr>
      </w:pPr>
      <w:r>
        <w:rPr>
          <w:rFonts w:ascii="楷体" w:hAnsi="楷体" w:eastAsia="楷体"/>
          <w:color w:val="000000"/>
          <w:sz w:val="32"/>
          <w:szCs w:val="32"/>
          <w:vertAlign w:val="subscript"/>
        </w:rPr>
        <w:drawing>
          <wp:inline distT="0" distB="0" distL="114300" distR="114300">
            <wp:extent cx="5273040" cy="5177790"/>
            <wp:effectExtent l="0" t="0" r="3810" b="3810"/>
            <wp:docPr id="6" name="图片 2" descr="最终方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最终方案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525B6">
      <w:pPr>
        <w:jc w:val="center"/>
        <w:rPr>
          <w:rFonts w:hint="eastAsia" w:ascii="楷体" w:hAnsi="楷体" w:eastAsia="楷体"/>
          <w:color w:val="000000"/>
          <w:sz w:val="32"/>
          <w:szCs w:val="32"/>
        </w:rPr>
      </w:pPr>
    </w:p>
    <w:p w14:paraId="64ED24A3">
      <w:pPr>
        <w:ind w:firstLine="160" w:firstLineChars="50"/>
        <w:rPr>
          <w:rFonts w:hint="eastAsia" w:ascii="仿宋_GB2312" w:hAnsi="楷体" w:eastAsia="仿宋_GB2312"/>
          <w:color w:val="000000"/>
          <w:sz w:val="32"/>
          <w:szCs w:val="32"/>
        </w:rPr>
      </w:pPr>
    </w:p>
    <w:p w14:paraId="6CBE6F23">
      <w:pPr>
        <w:ind w:firstLine="320" w:firstLineChars="100"/>
        <w:rPr>
          <w:rFonts w:hint="eastAsia" w:ascii="仿宋_GB2312" w:hAnsi="楷体" w:eastAsia="仿宋_GB2312"/>
          <w:color w:val="000000"/>
          <w:sz w:val="32"/>
          <w:szCs w:val="32"/>
        </w:rPr>
      </w:pPr>
      <w:r>
        <w:rPr>
          <w:rFonts w:hint="eastAsia" w:ascii="仿宋_GB2312" w:hAnsi="楷体" w:eastAsia="仿宋_GB2312"/>
          <w:color w:val="000000"/>
          <w:sz w:val="32"/>
          <w:szCs w:val="32"/>
        </w:rPr>
        <w:t>文字字体：简综艺体</w:t>
      </w:r>
    </w:p>
    <w:p w14:paraId="150959C8">
      <w:pPr>
        <w:jc w:val="center"/>
        <w:rPr>
          <w:rFonts w:hint="eastAsia" w:ascii="楷体" w:hAnsi="楷体" w:eastAsia="楷体"/>
          <w:color w:val="000000"/>
          <w:sz w:val="32"/>
          <w:szCs w:val="32"/>
        </w:rPr>
      </w:pPr>
    </w:p>
    <w:p w14:paraId="20E46038">
      <w:pPr>
        <w:jc w:val="center"/>
        <w:rPr>
          <w:rFonts w:hint="eastAsia" w:ascii="楷体" w:hAnsi="楷体" w:eastAsia="楷体"/>
          <w:color w:val="000000"/>
          <w:sz w:val="32"/>
          <w:szCs w:val="32"/>
        </w:rPr>
      </w:pPr>
      <w:r>
        <w:rPr>
          <w:rFonts w:ascii="楷体" w:hAnsi="楷体" w:eastAsia="楷体"/>
          <w:color w:val="000000"/>
          <w:sz w:val="32"/>
          <w:szCs w:val="32"/>
        </w:rPr>
        <w:br w:type="column"/>
      </w:r>
      <w:r>
        <w:rPr>
          <w:rFonts w:ascii="楷体" w:hAnsi="楷体" w:eastAsia="楷体"/>
          <w:color w:val="000000"/>
          <w:sz w:val="32"/>
          <w:szCs w:val="32"/>
        </w:rPr>
        <w:drawing>
          <wp:inline distT="0" distB="0" distL="114300" distR="114300">
            <wp:extent cx="4276090" cy="3190875"/>
            <wp:effectExtent l="0" t="0" r="10160" b="9525"/>
            <wp:docPr id="7" name="图片 3" descr="最终方案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最终方案1"/>
                    <pic:cNvPicPr>
                      <a:picLocks noChangeAspect="1"/>
                    </pic:cNvPicPr>
                  </pic:nvPicPr>
                  <pic:blipFill>
                    <a:blip r:embed="rId5"/>
                    <a:srcRect l="7388" t="3456" r="6873" b="4602"/>
                    <a:stretch>
                      <a:fillRect/>
                    </a:stretch>
                  </pic:blipFill>
                  <pic:spPr>
                    <a:xfrm>
                      <a:off x="0" y="0"/>
                      <a:ext cx="427609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954CE">
      <w:pPr>
        <w:jc w:val="center"/>
        <w:rPr>
          <w:rFonts w:hint="eastAsia" w:ascii="楷体" w:hAnsi="楷体" w:eastAsia="楷体"/>
          <w:color w:val="000000"/>
          <w:sz w:val="32"/>
          <w:szCs w:val="32"/>
        </w:rPr>
      </w:pPr>
    </w:p>
    <w:p w14:paraId="545B42B4">
      <w:pPr>
        <w:jc w:val="center"/>
        <w:rPr>
          <w:rFonts w:ascii="楷体" w:hAnsi="楷体" w:eastAsia="楷体"/>
          <w:color w:val="000000"/>
          <w:sz w:val="32"/>
          <w:szCs w:val="32"/>
        </w:rPr>
      </w:pPr>
      <w:r>
        <w:rPr>
          <w:rFonts w:ascii="楷体" w:hAnsi="楷体" w:eastAsia="楷体"/>
          <w:color w:val="000000"/>
          <w:sz w:val="32"/>
          <w:szCs w:val="32"/>
        </w:rPr>
        <w:drawing>
          <wp:inline distT="0" distB="0" distL="114300" distR="114300">
            <wp:extent cx="3223895" cy="4490720"/>
            <wp:effectExtent l="0" t="0" r="14605" b="5080"/>
            <wp:docPr id="8" name="图片 4" descr="彩虹手颜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彩虹手颜色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23895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1B4CC">
      <w:pPr>
        <w:spacing w:line="590" w:lineRule="exact"/>
        <w:rPr>
          <w:rFonts w:eastAsia="黑体"/>
          <w:color w:val="000000"/>
          <w:sz w:val="32"/>
          <w:szCs w:val="32"/>
        </w:rPr>
      </w:pPr>
      <w:r>
        <w:rPr>
          <w:rFonts w:ascii="楷体" w:hAnsi="楷体" w:eastAsia="楷体"/>
          <w:color w:val="000000"/>
          <w:sz w:val="32"/>
          <w:szCs w:val="32"/>
        </w:rPr>
        <w:br w:type="column"/>
      </w:r>
    </w:p>
    <w:p w14:paraId="7030043E">
      <w:pPr>
        <w:spacing w:line="590" w:lineRule="exact"/>
        <w:jc w:val="center"/>
        <w:rPr>
          <w:rFonts w:hint="eastAsia" w:ascii="仿宋_GB2312" w:hAnsi="宋体" w:eastAsia="仿宋_GB2312" w:cs="宋体"/>
          <w:color w:val="000000"/>
          <w:sz w:val="32"/>
          <w:szCs w:val="32"/>
        </w:rPr>
      </w:pPr>
    </w:p>
    <w:p w14:paraId="37D1957B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2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  <w:lang w:val="en-US" w:eastAsia="zh-CN"/>
        </w:rPr>
        <w:t>基层劳动人事争议调解组织标识挂徽制作标准</w:t>
      </w:r>
    </w:p>
    <w:p w14:paraId="52C5002F">
      <w:pPr>
        <w:spacing w:line="590" w:lineRule="exact"/>
        <w:jc w:val="center"/>
        <w:rPr>
          <w:rFonts w:hint="eastAsia" w:ascii="宋体" w:hAnsi="宋体" w:cs="宋体"/>
          <w:b/>
          <w:color w:val="000000"/>
          <w:sz w:val="36"/>
          <w:szCs w:val="36"/>
        </w:rPr>
      </w:pPr>
    </w:p>
    <w:p w14:paraId="43DC2750">
      <w:pPr>
        <w:jc w:val="center"/>
        <w:rPr>
          <w:rFonts w:hint="eastAsia" w:ascii="楷体" w:hAnsi="楷体" w:eastAsia="楷体"/>
          <w:color w:val="000000"/>
          <w:sz w:val="32"/>
          <w:szCs w:val="32"/>
        </w:rPr>
      </w:pPr>
      <w:r>
        <w:rPr>
          <w:rFonts w:ascii="楷体" w:hAnsi="楷体" w:eastAsia="楷体"/>
          <w:color w:val="000000"/>
          <w:sz w:val="32"/>
          <w:szCs w:val="32"/>
        </w:rPr>
        <w:drawing>
          <wp:inline distT="0" distB="0" distL="114300" distR="114300">
            <wp:extent cx="3173095" cy="3525520"/>
            <wp:effectExtent l="0" t="0" r="8255" b="17780"/>
            <wp:docPr id="9" name="图片 5" descr="徽章制作标准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徽章制作标准22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2FF77">
      <w:pPr>
        <w:spacing w:line="590" w:lineRule="exact"/>
        <w:ind w:left="1558" w:hanging="1558" w:hangingChars="487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A第一层：外部银色大圆圈、“劳动人事争议调解”文字、橄榄枝、内部绿色圆圈、彩虹、双手</w:t>
      </w:r>
    </w:p>
    <w:p w14:paraId="1E057F86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B第二层：绿色圆环、银色圆形</w:t>
      </w:r>
    </w:p>
    <w:p w14:paraId="5B789072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C第三层：内部银色小圆圈</w:t>
      </w:r>
    </w:p>
    <w:p w14:paraId="10876780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</w:p>
    <w:p w14:paraId="7785ADBD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</w:t>
      </w:r>
      <w:r>
        <w:rPr>
          <w:rFonts w:hint="eastAsia" w:eastAsia="仿宋_GB2312"/>
          <w:color w:val="000000"/>
          <w:sz w:val="32"/>
          <w:szCs w:val="32"/>
        </w:rPr>
        <w:t>．</w:t>
      </w:r>
      <w:r>
        <w:rPr>
          <w:rFonts w:eastAsia="仿宋_GB2312"/>
          <w:color w:val="000000"/>
          <w:sz w:val="32"/>
          <w:szCs w:val="32"/>
        </w:rPr>
        <w:t>尺寸：直径55cm  厚度：2cm</w:t>
      </w:r>
    </w:p>
    <w:p w14:paraId="7810E414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</w:t>
      </w:r>
      <w:r>
        <w:rPr>
          <w:rFonts w:hint="eastAsia" w:eastAsia="仿宋_GB2312"/>
          <w:color w:val="000000"/>
          <w:sz w:val="32"/>
          <w:szCs w:val="32"/>
        </w:rPr>
        <w:t>．</w:t>
      </w:r>
      <w:r>
        <w:rPr>
          <w:rFonts w:eastAsia="仿宋_GB2312"/>
          <w:color w:val="000000"/>
          <w:sz w:val="32"/>
          <w:szCs w:val="32"/>
        </w:rPr>
        <w:t>材质：锌铝合金</w:t>
      </w:r>
    </w:p>
    <w:p w14:paraId="6FB9EBE9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</w:t>
      </w:r>
      <w:r>
        <w:rPr>
          <w:rFonts w:hint="eastAsia" w:eastAsia="仿宋_GB2312"/>
          <w:color w:val="000000"/>
          <w:sz w:val="32"/>
          <w:szCs w:val="32"/>
        </w:rPr>
        <w:t>．</w:t>
      </w:r>
      <w:r>
        <w:rPr>
          <w:rFonts w:eastAsia="仿宋_GB2312"/>
          <w:color w:val="000000"/>
          <w:sz w:val="32"/>
          <w:szCs w:val="32"/>
        </w:rPr>
        <w:t>工艺：一次性浇筑成型</w:t>
      </w:r>
    </w:p>
    <w:p w14:paraId="7330367D">
      <w:pPr>
        <w:spacing w:line="590" w:lineRule="exact"/>
        <w:ind w:left="1600" w:hanging="1600" w:hangingChars="500"/>
        <w:rPr>
          <w:rFonts w:eastAsia="黑体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br w:type="column"/>
      </w:r>
    </w:p>
    <w:p w14:paraId="2E9DF6DF">
      <w:pPr>
        <w:spacing w:line="590" w:lineRule="exact"/>
        <w:jc w:val="center"/>
        <w:rPr>
          <w:rFonts w:hint="eastAsia" w:ascii="楷体" w:hAnsi="楷体" w:eastAsia="楷体"/>
          <w:color w:val="000000"/>
          <w:sz w:val="32"/>
          <w:szCs w:val="32"/>
        </w:rPr>
      </w:pPr>
    </w:p>
    <w:p w14:paraId="1177FC6F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20" w:lineRule="exact"/>
        <w:ind w:right="0" w:righ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0"/>
          <w:szCs w:val="40"/>
          <w:lang w:val="en-US" w:eastAsia="zh-CN"/>
        </w:rPr>
        <w:t>劳动人事争议调解员胸徽制作标准</w:t>
      </w:r>
    </w:p>
    <w:p w14:paraId="1C0F5B02">
      <w:pPr>
        <w:spacing w:line="590" w:lineRule="exact"/>
        <w:jc w:val="center"/>
        <w:rPr>
          <w:rFonts w:hint="eastAsia" w:ascii="楷体" w:hAnsi="楷体" w:eastAsia="楷体"/>
          <w:color w:val="000000"/>
          <w:sz w:val="32"/>
          <w:szCs w:val="32"/>
        </w:rPr>
      </w:pPr>
    </w:p>
    <w:p w14:paraId="7325273C">
      <w:pPr>
        <w:jc w:val="center"/>
        <w:rPr>
          <w:rFonts w:hint="eastAsia" w:ascii="楷体" w:hAnsi="楷体" w:eastAsia="楷体"/>
          <w:color w:val="000000"/>
          <w:sz w:val="32"/>
          <w:szCs w:val="32"/>
        </w:rPr>
      </w:pPr>
      <w:r>
        <w:rPr>
          <w:rFonts w:hint="eastAsia" w:ascii="楷体" w:hAnsi="楷体" w:eastAsia="楷体"/>
          <w:color w:val="000000"/>
          <w:sz w:val="32"/>
          <w:szCs w:val="32"/>
        </w:rPr>
        <w:drawing>
          <wp:inline distT="0" distB="0" distL="114300" distR="114300">
            <wp:extent cx="2413635" cy="2313305"/>
            <wp:effectExtent l="0" t="0" r="5715" b="10795"/>
            <wp:docPr id="10" name="图片 6" descr="徽章制作标准312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徽章制作标准3123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22D3">
      <w:pPr>
        <w:jc w:val="center"/>
        <w:rPr>
          <w:rFonts w:hint="eastAsia" w:ascii="楷体" w:hAnsi="楷体" w:eastAsia="楷体"/>
          <w:color w:val="000000"/>
          <w:sz w:val="32"/>
          <w:szCs w:val="32"/>
        </w:rPr>
      </w:pPr>
    </w:p>
    <w:p w14:paraId="71F60C44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1</w:t>
      </w:r>
      <w:r>
        <w:rPr>
          <w:rFonts w:hint="eastAsia" w:eastAsia="仿宋_GB2312"/>
          <w:color w:val="000000"/>
          <w:sz w:val="32"/>
          <w:szCs w:val="32"/>
        </w:rPr>
        <w:t>．</w:t>
      </w:r>
      <w:r>
        <w:rPr>
          <w:rFonts w:eastAsia="仿宋_GB2312"/>
          <w:color w:val="000000"/>
          <w:sz w:val="32"/>
          <w:szCs w:val="32"/>
        </w:rPr>
        <w:t>尺寸：直径25mm  厚度：1.4mm</w:t>
      </w:r>
    </w:p>
    <w:p w14:paraId="4BF15454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2</w:t>
      </w:r>
      <w:r>
        <w:rPr>
          <w:rFonts w:hint="eastAsia" w:eastAsia="仿宋_GB2312"/>
          <w:color w:val="000000"/>
          <w:sz w:val="32"/>
          <w:szCs w:val="32"/>
        </w:rPr>
        <w:t>．</w:t>
      </w:r>
      <w:r>
        <w:rPr>
          <w:rFonts w:eastAsia="仿宋_GB2312"/>
          <w:color w:val="000000"/>
          <w:sz w:val="32"/>
          <w:szCs w:val="32"/>
        </w:rPr>
        <w:t>材质：镀镍</w:t>
      </w:r>
    </w:p>
    <w:p w14:paraId="7FDA0C0B">
      <w:pPr>
        <w:spacing w:line="590" w:lineRule="exact"/>
        <w:ind w:left="1600" w:hanging="1600" w:hangingChars="5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color w:val="000000"/>
          <w:sz w:val="32"/>
          <w:szCs w:val="32"/>
        </w:rPr>
        <w:t>3</w:t>
      </w:r>
      <w:r>
        <w:rPr>
          <w:rFonts w:hint="eastAsia" w:eastAsia="仿宋_GB2312"/>
          <w:color w:val="000000"/>
          <w:sz w:val="32"/>
          <w:szCs w:val="32"/>
        </w:rPr>
        <w:t>．</w:t>
      </w:r>
      <w:r>
        <w:rPr>
          <w:rFonts w:eastAsia="仿宋_GB2312"/>
          <w:color w:val="000000"/>
          <w:sz w:val="32"/>
          <w:szCs w:val="32"/>
        </w:rPr>
        <w:t>工艺：电镀冲压上色</w:t>
      </w:r>
    </w:p>
    <w:p w14:paraId="40EB6C9F">
      <w:pPr>
        <w:wordWrap w:val="0"/>
        <w:autoSpaceDN w:val="0"/>
        <w:spacing w:line="360" w:lineRule="auto"/>
        <w:ind w:firstLine="480"/>
        <w:rPr>
          <w:rFonts w:hint="eastAsia" w:ascii="仿宋_GB2312" w:hAnsi="宋体" w:eastAsia="仿宋_GB2312"/>
          <w:color w:val="000000"/>
          <w:sz w:val="32"/>
          <w:szCs w:val="32"/>
        </w:rPr>
      </w:pPr>
    </w:p>
    <w:p w14:paraId="2FE90BCD">
      <w:r>
        <w:rPr>
          <w:rFonts w:ascii="仿宋_GB2312" w:hAnsi="宋体" w:eastAsia="仿宋_GB2312"/>
        </w:rPr>
        <w:br w:type="column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2NGQzNjQyY2Y5MTdhYWUwMjcyYjViMDNmNjlkMzcifQ=="/>
  </w:docVars>
  <w:rsids>
    <w:rsidRoot w:val="00000000"/>
    <w:rsid w:val="042A0993"/>
    <w:rsid w:val="656F5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2022-11-09T01:10:00Z</dcterms:created>
  <dc:creator>Administrator.BF-20171119LHZI</dc:creator>
  <cp:lastModifiedBy>Administrator</cp:lastModifiedBy>
  <dcterms:modified xsi:type="dcterms:W3CDTF">2024-08-21T06:37:58Z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8BE9676BF5FE4D7685DECCE87DD74796</vt:lpwstr>
  </property>
</Properties>
</file>