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321B7">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2FE7EC49">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themeColor="text1"/>
          <w:sz w:val="38"/>
          <w:szCs w:val="38"/>
          <w14:textFill>
            <w14:solidFill>
              <w14:schemeClr w14:val="tx1"/>
            </w14:solidFill>
          </w14:textFill>
        </w:rPr>
      </w:pPr>
      <w:r>
        <w:rPr>
          <w:rFonts w:hint="eastAsia" w:ascii="方正小标宋简体" w:hAnsi="方正小标宋简体" w:eastAsia="方正小标宋简体" w:cs="方正小标宋简体"/>
          <w:color w:val="000000" w:themeColor="text1"/>
          <w:sz w:val="38"/>
          <w:szCs w:val="38"/>
          <w14:textFill>
            <w14:solidFill>
              <w14:schemeClr w14:val="tx1"/>
            </w14:solidFill>
          </w14:textFill>
        </w:rPr>
        <w:t>随州市人力资源和社会保障局202</w:t>
      </w:r>
      <w:r>
        <w:rPr>
          <w:rFonts w:hint="eastAsia" w:ascii="方正小标宋简体" w:hAnsi="方正小标宋简体" w:eastAsia="方正小标宋简体" w:cs="方正小标宋简体"/>
          <w:color w:val="000000" w:themeColor="text1"/>
          <w:sz w:val="38"/>
          <w:szCs w:val="38"/>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8"/>
          <w:szCs w:val="38"/>
          <w14:textFill>
            <w14:solidFill>
              <w14:schemeClr w14:val="tx1"/>
            </w14:solidFill>
          </w14:textFill>
        </w:rPr>
        <w:t>年度“双随机</w:t>
      </w:r>
      <w:r>
        <w:rPr>
          <w:rFonts w:hint="eastAsia" w:ascii="方正小标宋简体" w:hAnsi="方正小标宋简体" w:eastAsia="方正小标宋简体" w:cs="方正小标宋简体"/>
          <w:color w:val="000000" w:themeColor="text1"/>
          <w:sz w:val="38"/>
          <w:szCs w:val="38"/>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38"/>
          <w:szCs w:val="38"/>
          <w14:textFill>
            <w14:solidFill>
              <w14:schemeClr w14:val="tx1"/>
            </w14:solidFill>
          </w14:textFill>
        </w:rPr>
        <w:t>一公开”监管随机抽查事项清单</w:t>
      </w:r>
    </w:p>
    <w:tbl>
      <w:tblPr>
        <w:tblStyle w:val="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6"/>
        <w:gridCol w:w="890"/>
        <w:gridCol w:w="1584"/>
        <w:gridCol w:w="639"/>
        <w:gridCol w:w="460"/>
        <w:gridCol w:w="688"/>
        <w:gridCol w:w="734"/>
        <w:gridCol w:w="2530"/>
        <w:gridCol w:w="574"/>
      </w:tblGrid>
      <w:tr w14:paraId="12DC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210" w:type="pct"/>
            <w:shd w:val="clear" w:color="auto" w:fill="auto"/>
            <w:vAlign w:val="center"/>
          </w:tcPr>
          <w:p w14:paraId="73947AD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序号</w:t>
            </w:r>
          </w:p>
        </w:tc>
        <w:tc>
          <w:tcPr>
            <w:tcW w:w="527" w:type="pct"/>
            <w:shd w:val="clear" w:color="auto" w:fill="auto"/>
            <w:vAlign w:val="center"/>
          </w:tcPr>
          <w:p w14:paraId="36A02A2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抽查类别</w:t>
            </w:r>
          </w:p>
        </w:tc>
        <w:tc>
          <w:tcPr>
            <w:tcW w:w="934" w:type="pct"/>
            <w:shd w:val="clear" w:color="auto" w:fill="auto"/>
            <w:vAlign w:val="center"/>
          </w:tcPr>
          <w:p w14:paraId="5FAA529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抽查事项</w:t>
            </w:r>
          </w:p>
        </w:tc>
        <w:tc>
          <w:tcPr>
            <w:tcW w:w="379" w:type="pct"/>
            <w:shd w:val="clear" w:color="auto" w:fill="auto"/>
            <w:vAlign w:val="center"/>
          </w:tcPr>
          <w:p w14:paraId="799039B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抽查对象</w:t>
            </w:r>
          </w:p>
        </w:tc>
        <w:tc>
          <w:tcPr>
            <w:tcW w:w="274" w:type="pct"/>
            <w:shd w:val="clear" w:color="auto" w:fill="auto"/>
            <w:vAlign w:val="center"/>
          </w:tcPr>
          <w:p w14:paraId="21CC8B8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事项类别</w:t>
            </w:r>
          </w:p>
        </w:tc>
        <w:tc>
          <w:tcPr>
            <w:tcW w:w="408" w:type="pct"/>
            <w:shd w:val="clear" w:color="auto" w:fill="auto"/>
            <w:vAlign w:val="center"/>
          </w:tcPr>
          <w:p w14:paraId="697E387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检查方式</w:t>
            </w:r>
          </w:p>
        </w:tc>
        <w:tc>
          <w:tcPr>
            <w:tcW w:w="435" w:type="pct"/>
            <w:shd w:val="clear" w:color="auto" w:fill="auto"/>
            <w:vAlign w:val="center"/>
          </w:tcPr>
          <w:p w14:paraId="0569FCA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检查主体</w:t>
            </w:r>
          </w:p>
        </w:tc>
        <w:tc>
          <w:tcPr>
            <w:tcW w:w="1489" w:type="pct"/>
            <w:shd w:val="clear" w:color="auto" w:fill="auto"/>
            <w:vAlign w:val="center"/>
          </w:tcPr>
          <w:p w14:paraId="177816C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检查依据</w:t>
            </w:r>
          </w:p>
        </w:tc>
        <w:tc>
          <w:tcPr>
            <w:tcW w:w="341" w:type="pct"/>
            <w:shd w:val="clear" w:color="auto" w:fill="auto"/>
            <w:vAlign w:val="center"/>
          </w:tcPr>
          <w:p w14:paraId="5245888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000000" w:themeColor="text1"/>
                <w:sz w:val="20"/>
                <w:szCs w:val="20"/>
                <w:u w:val="none"/>
                <w:lang w:val="en-US" w:eastAsia="zh-CN"/>
                <w14:textFill>
                  <w14:solidFill>
                    <w14:schemeClr w14:val="tx1"/>
                  </w14:solidFill>
                </w14:textFill>
              </w:rPr>
            </w:pPr>
            <w:r>
              <w:rPr>
                <w:rFonts w:hint="eastAsia" w:ascii="黑体" w:hAnsi="黑体" w:eastAsia="黑体" w:cs="黑体"/>
                <w:b w:val="0"/>
                <w:bCs w:val="0"/>
                <w:i w:val="0"/>
                <w:iCs w:val="0"/>
                <w:color w:val="000000" w:themeColor="text1"/>
                <w:sz w:val="20"/>
                <w:szCs w:val="20"/>
                <w:u w:val="none"/>
                <w:lang w:val="en-US" w:eastAsia="zh-CN"/>
                <w14:textFill>
                  <w14:solidFill>
                    <w14:schemeClr w14:val="tx1"/>
                  </w14:solidFill>
                </w14:textFill>
              </w:rPr>
              <w:t>备注</w:t>
            </w:r>
          </w:p>
        </w:tc>
      </w:tr>
      <w:tr w14:paraId="7DFE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210" w:type="pct"/>
            <w:vMerge w:val="restart"/>
            <w:shd w:val="clear" w:color="auto" w:fill="auto"/>
            <w:vAlign w:val="center"/>
          </w:tcPr>
          <w:p w14:paraId="4DCBAE5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w:t>
            </w:r>
          </w:p>
        </w:tc>
        <w:tc>
          <w:tcPr>
            <w:tcW w:w="527" w:type="pct"/>
            <w:vMerge w:val="restart"/>
            <w:shd w:val="clear" w:color="auto" w:fill="auto"/>
            <w:vAlign w:val="center"/>
          </w:tcPr>
          <w:p w14:paraId="65F370F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对用人单位制订、执行规章制度情况的监管</w:t>
            </w:r>
          </w:p>
        </w:tc>
        <w:tc>
          <w:tcPr>
            <w:tcW w:w="934" w:type="pct"/>
            <w:shd w:val="clear" w:color="auto" w:fill="auto"/>
            <w:vAlign w:val="center"/>
          </w:tcPr>
          <w:p w14:paraId="7ED47A3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用人单位制定的劳动规章制度违反法律、法规规定</w:t>
            </w:r>
          </w:p>
        </w:tc>
        <w:tc>
          <w:tcPr>
            <w:tcW w:w="379" w:type="pct"/>
            <w:shd w:val="clear" w:color="auto" w:fill="auto"/>
            <w:vAlign w:val="center"/>
          </w:tcPr>
          <w:p w14:paraId="3B02904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1452356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E0AC6E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D760FD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C3A8C1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《劳动保障监察条例》第十一条劳动保障行政部门对下列事项实施劳动保障监察：（一）用人单位制定内部劳动保障规章制度的情况；《劳动合同法》第七十四条　县级以上地方人民政府劳动行政部门依法对下列实施劳动合同制度的情况进行监督检查：（一）用人单位制定直接涉及劳动者切身利益的规章制度及其执行的情况；</w:t>
            </w:r>
          </w:p>
        </w:tc>
        <w:tc>
          <w:tcPr>
            <w:tcW w:w="341" w:type="pct"/>
            <w:shd w:val="clear" w:color="auto" w:fill="auto"/>
            <w:vAlign w:val="center"/>
          </w:tcPr>
          <w:p w14:paraId="221B827C">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lang w:val="en-US" w:eastAsia="zh-CN"/>
                <w14:textFill>
                  <w14:solidFill>
                    <w14:schemeClr w14:val="tx1"/>
                  </w14:solidFill>
                </w14:textFill>
              </w:rPr>
            </w:pPr>
          </w:p>
        </w:tc>
      </w:tr>
      <w:tr w14:paraId="1B8D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210" w:type="pct"/>
            <w:vMerge w:val="continue"/>
            <w:shd w:val="clear" w:color="auto" w:fill="auto"/>
            <w:vAlign w:val="center"/>
          </w:tcPr>
          <w:p w14:paraId="1C448416">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0CAACCFB">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3F04441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用人单位制定规章制度未经职工代表大会或者全体职工讨论，未与工会或者职工代表平等协商，未公示或告知劳动者</w:t>
            </w:r>
          </w:p>
        </w:tc>
        <w:tc>
          <w:tcPr>
            <w:tcW w:w="379" w:type="pct"/>
            <w:shd w:val="clear" w:color="auto" w:fill="auto"/>
            <w:vAlign w:val="center"/>
          </w:tcPr>
          <w:p w14:paraId="4F7945C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1358B23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4A99DC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6F0038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12D1974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《劳动保障监察条例》第十一条劳动保障行政部门对下列事项实施劳动保障监察：（一）用人单位制定内部劳动保障规章制度的情况；《劳动合同法》第七十四条　县级以上地方人民政府劳动行政部门依法对下列实施劳动合同制度的情况进行监督检查：（一）用人单位制定直接涉及劳动者切身利益的规章制度及其执行的情况；</w:t>
            </w:r>
          </w:p>
        </w:tc>
        <w:tc>
          <w:tcPr>
            <w:tcW w:w="341" w:type="pct"/>
            <w:shd w:val="clear" w:color="auto" w:fill="auto"/>
            <w:vAlign w:val="center"/>
          </w:tcPr>
          <w:p w14:paraId="6CDF3790">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0D01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210" w:type="pct"/>
            <w:vMerge w:val="restart"/>
            <w:shd w:val="clear" w:color="auto" w:fill="auto"/>
            <w:vAlign w:val="center"/>
          </w:tcPr>
          <w:p w14:paraId="1E4A8DE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2</w:t>
            </w:r>
          </w:p>
        </w:tc>
        <w:tc>
          <w:tcPr>
            <w:tcW w:w="527" w:type="pct"/>
            <w:vMerge w:val="restart"/>
            <w:shd w:val="clear" w:color="auto" w:fill="auto"/>
            <w:vAlign w:val="center"/>
          </w:tcPr>
          <w:p w14:paraId="289AAFE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对用人单位订立、履行和解除劳动合同及招工用工情况的监管</w:t>
            </w:r>
          </w:p>
        </w:tc>
        <w:tc>
          <w:tcPr>
            <w:tcW w:w="934" w:type="pct"/>
            <w:shd w:val="clear" w:color="auto" w:fill="auto"/>
            <w:vAlign w:val="center"/>
          </w:tcPr>
          <w:p w14:paraId="365DF32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用人单位发布或者向人力资源服务机构提供的招聘信息不真实、不合法</w:t>
            </w:r>
          </w:p>
        </w:tc>
        <w:tc>
          <w:tcPr>
            <w:tcW w:w="379" w:type="pct"/>
            <w:shd w:val="clear" w:color="auto" w:fill="auto"/>
            <w:vAlign w:val="center"/>
          </w:tcPr>
          <w:p w14:paraId="1D4E971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5699C69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5E73AE6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7D5FF03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D1FBE5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《劳动保障监察条例》第十一条劳动保障行政部门对下列事项实施劳动保障监察：（二）用人单位与劳动者订立劳动合同的情况；《劳动合同法》第七十四条　县级以上地方人民政府劳动行政部门依法对下列实施劳动合同制度的情况进行监督检查：（二）用人单位与劳动者订立和解除劳动合同的情况；《湖北省劳动和社会保障监察条例》第十条 劳动和社会保障行政部门对下列事项实施监察：（二）招聘、使用劳动者情况；（三）订立、履行劳动合同和集体合同情况；《就业服务与就业管理规定》第三条 县级以上劳动保障行政部门依法开展本行政区域内的就业服务和就业管理工作。</w:t>
            </w:r>
          </w:p>
        </w:tc>
        <w:tc>
          <w:tcPr>
            <w:tcW w:w="341" w:type="pct"/>
            <w:shd w:val="clear" w:color="auto" w:fill="auto"/>
            <w:vAlign w:val="center"/>
          </w:tcPr>
          <w:p w14:paraId="01194DE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6B8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210" w:type="pct"/>
            <w:vMerge w:val="continue"/>
            <w:shd w:val="clear" w:color="auto" w:fill="auto"/>
            <w:vAlign w:val="center"/>
          </w:tcPr>
          <w:p w14:paraId="3909241D">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2D28F13C">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4264742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用人单位以民族、性别、宗教信仰为由拒绝聘用或者提高聘用标准</w:t>
            </w:r>
          </w:p>
        </w:tc>
        <w:tc>
          <w:tcPr>
            <w:tcW w:w="379" w:type="pct"/>
            <w:shd w:val="clear" w:color="auto" w:fill="auto"/>
            <w:vAlign w:val="center"/>
          </w:tcPr>
          <w:p w14:paraId="1023C22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36A9FBE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5CA40B5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92ACED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D09843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《劳动保障监察条例》第十一条、《劳动合同法》第七十四条、《湖北省劳动和社会保障监察条例》第十条、《就业服务与就业管理规定》第三条</w:t>
            </w:r>
          </w:p>
        </w:tc>
        <w:tc>
          <w:tcPr>
            <w:tcW w:w="341" w:type="pct"/>
            <w:shd w:val="clear" w:color="auto" w:fill="auto"/>
            <w:vAlign w:val="center"/>
          </w:tcPr>
          <w:p w14:paraId="75112863">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FD1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vMerge w:val="continue"/>
            <w:shd w:val="clear" w:color="auto" w:fill="auto"/>
            <w:vAlign w:val="center"/>
          </w:tcPr>
          <w:p w14:paraId="1CD8A81D">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65E0A430">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1A68FDF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用人单位招用人员时违规要求开展乙肝项目检测，或者要求提供乙肝项目检测报告</w:t>
            </w:r>
          </w:p>
        </w:tc>
        <w:tc>
          <w:tcPr>
            <w:tcW w:w="379" w:type="pct"/>
            <w:shd w:val="clear" w:color="auto" w:fill="auto"/>
            <w:vAlign w:val="center"/>
          </w:tcPr>
          <w:p w14:paraId="409D329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6BAA113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23B1D14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AAB81F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F56277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《劳动保障监察条例》第十一条、《劳动合同法》第七十四条、《湖北省劳动和社会保障监察条例》第十条、《就业服务与就业管理规定》第三条</w:t>
            </w:r>
          </w:p>
        </w:tc>
        <w:tc>
          <w:tcPr>
            <w:tcW w:w="341" w:type="pct"/>
            <w:shd w:val="clear" w:color="auto" w:fill="auto"/>
            <w:vAlign w:val="center"/>
          </w:tcPr>
          <w:p w14:paraId="7B31C07D">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494E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10" w:type="pct"/>
            <w:vMerge w:val="restart"/>
            <w:shd w:val="clear" w:color="auto" w:fill="auto"/>
            <w:vAlign w:val="center"/>
          </w:tcPr>
          <w:p w14:paraId="10B3BB7D">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2</w:t>
            </w:r>
          </w:p>
        </w:tc>
        <w:tc>
          <w:tcPr>
            <w:tcW w:w="527" w:type="pct"/>
            <w:vMerge w:val="restart"/>
            <w:shd w:val="clear" w:color="auto" w:fill="auto"/>
            <w:vAlign w:val="center"/>
          </w:tcPr>
          <w:p w14:paraId="30EA57EF">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b/>
                <w:bCs/>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对用人单位订立、履行和解除劳动合同及招工用工情况的监管</w:t>
            </w:r>
          </w:p>
        </w:tc>
        <w:tc>
          <w:tcPr>
            <w:tcW w:w="934" w:type="pct"/>
            <w:shd w:val="clear" w:color="auto" w:fill="auto"/>
            <w:vAlign w:val="center"/>
          </w:tcPr>
          <w:p w14:paraId="64C5729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用人单位招用无合法身份证件的人员</w:t>
            </w:r>
          </w:p>
        </w:tc>
        <w:tc>
          <w:tcPr>
            <w:tcW w:w="379" w:type="pct"/>
            <w:shd w:val="clear" w:color="auto" w:fill="auto"/>
            <w:vAlign w:val="center"/>
          </w:tcPr>
          <w:p w14:paraId="34304C8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033B7ED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6B97F9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CC7147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26899D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《劳动保障监察条例》第十一条、《劳动合同法》第七十四条、《湖北省劳动和社会保障监察条例》第十条、《就业服务与就业管理规定》第三条</w:t>
            </w:r>
          </w:p>
        </w:tc>
        <w:tc>
          <w:tcPr>
            <w:tcW w:w="341" w:type="pct"/>
            <w:shd w:val="clear" w:color="auto" w:fill="auto"/>
            <w:vAlign w:val="center"/>
          </w:tcPr>
          <w:p w14:paraId="21E3AF3C">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2EC7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10" w:type="pct"/>
            <w:vMerge w:val="continue"/>
            <w:shd w:val="clear" w:color="auto" w:fill="auto"/>
            <w:vAlign w:val="center"/>
          </w:tcPr>
          <w:p w14:paraId="1FD74AD0">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56629A12">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0E60A90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用人单位向应聘者收取费用或采取欺诈等手段谋取非法利益</w:t>
            </w:r>
          </w:p>
        </w:tc>
        <w:tc>
          <w:tcPr>
            <w:tcW w:w="379" w:type="pct"/>
            <w:shd w:val="clear" w:color="auto" w:fill="auto"/>
            <w:vAlign w:val="center"/>
          </w:tcPr>
          <w:p w14:paraId="563204A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34A6E1E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46D2309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2C033DE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1628384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《劳动保障监察条例》第十一条、《劳动合同法》第七十四条、《湖北省劳动和社会保障监察条例》第十条、《就业服务与就业管理规定》第三条</w:t>
            </w:r>
          </w:p>
        </w:tc>
        <w:tc>
          <w:tcPr>
            <w:tcW w:w="341" w:type="pct"/>
            <w:shd w:val="clear" w:color="auto" w:fill="auto"/>
            <w:vAlign w:val="center"/>
          </w:tcPr>
          <w:p w14:paraId="162E7965">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F0D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10" w:type="pct"/>
            <w:vMerge w:val="continue"/>
            <w:shd w:val="clear" w:color="auto" w:fill="auto"/>
            <w:vAlign w:val="center"/>
          </w:tcPr>
          <w:p w14:paraId="003CD496">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0764B151">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512E702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用人单位以招用人员为名牟取不正当利益或进行其他违法活动</w:t>
            </w:r>
          </w:p>
        </w:tc>
        <w:tc>
          <w:tcPr>
            <w:tcW w:w="379" w:type="pct"/>
            <w:shd w:val="clear" w:color="auto" w:fill="auto"/>
            <w:vAlign w:val="center"/>
          </w:tcPr>
          <w:p w14:paraId="7979BEC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597ABE7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43BB1D4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0C54C4D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38284F6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《劳动保障监察条例》第十一条、《劳动合同法》第七十四条、《湖北省劳动和社会保障监察条例》第十条、《就业服务与就业管理规定》第三条</w:t>
            </w:r>
          </w:p>
        </w:tc>
        <w:tc>
          <w:tcPr>
            <w:tcW w:w="341" w:type="pct"/>
            <w:shd w:val="clear" w:color="auto" w:fill="auto"/>
            <w:vAlign w:val="center"/>
          </w:tcPr>
          <w:p w14:paraId="6AA8EFD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169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210" w:type="pct"/>
            <w:shd w:val="clear" w:color="auto" w:fill="auto"/>
            <w:vAlign w:val="center"/>
          </w:tcPr>
          <w:p w14:paraId="0DB378E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3</w:t>
            </w:r>
          </w:p>
        </w:tc>
        <w:tc>
          <w:tcPr>
            <w:tcW w:w="527" w:type="pct"/>
            <w:shd w:val="clear" w:color="auto" w:fill="auto"/>
            <w:vAlign w:val="center"/>
          </w:tcPr>
          <w:p w14:paraId="366AFE1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对用人单位遵守工作时间和休息休假规定情况的监管</w:t>
            </w:r>
          </w:p>
        </w:tc>
        <w:tc>
          <w:tcPr>
            <w:tcW w:w="934" w:type="pct"/>
            <w:shd w:val="clear" w:color="auto" w:fill="auto"/>
            <w:vAlign w:val="center"/>
          </w:tcPr>
          <w:p w14:paraId="4FC3415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违反规定延长工作时间</w:t>
            </w:r>
          </w:p>
        </w:tc>
        <w:tc>
          <w:tcPr>
            <w:tcW w:w="379" w:type="pct"/>
            <w:shd w:val="clear" w:color="auto" w:fill="auto"/>
            <w:vAlign w:val="center"/>
          </w:tcPr>
          <w:p w14:paraId="307B8C4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547D1BD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30633E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ECDF03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1E3CE3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《劳动保障监察条例》第十一条劳动保障行政部门对下列事项实施劳动保障监察：（五）用人单位遵守工作时间和休息休假规定的情况；</w:t>
            </w:r>
          </w:p>
        </w:tc>
        <w:tc>
          <w:tcPr>
            <w:tcW w:w="341" w:type="pct"/>
            <w:shd w:val="clear" w:color="auto" w:fill="auto"/>
            <w:vAlign w:val="center"/>
          </w:tcPr>
          <w:p w14:paraId="47A6FD6C">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6A8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0" w:type="pct"/>
            <w:vMerge w:val="restart"/>
            <w:shd w:val="clear" w:color="auto" w:fill="auto"/>
            <w:vAlign w:val="center"/>
          </w:tcPr>
          <w:p w14:paraId="7893D15D">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cstheme="minorEastAsia"/>
                <w:i w:val="0"/>
                <w:iCs w:val="0"/>
                <w:color w:val="000000" w:themeColor="text1"/>
                <w:kern w:val="0"/>
                <w:sz w:val="20"/>
                <w:szCs w:val="20"/>
                <w:u w:val="none"/>
                <w:lang w:val="en-US" w:eastAsia="zh-CN" w:bidi="ar"/>
                <w14:textFill>
                  <w14:solidFill>
                    <w14:schemeClr w14:val="tx1"/>
                  </w14:solidFill>
                </w14:textFill>
              </w:rPr>
              <w:t>4</w:t>
            </w:r>
          </w:p>
        </w:tc>
        <w:tc>
          <w:tcPr>
            <w:tcW w:w="527" w:type="pct"/>
            <w:shd w:val="clear" w:color="auto" w:fill="auto"/>
            <w:vAlign w:val="center"/>
          </w:tcPr>
          <w:p w14:paraId="4D60B77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对遵守禁止使用童工规定情况的监管</w:t>
            </w:r>
          </w:p>
        </w:tc>
        <w:tc>
          <w:tcPr>
            <w:tcW w:w="934" w:type="pct"/>
            <w:shd w:val="clear" w:color="auto" w:fill="auto"/>
            <w:vAlign w:val="center"/>
          </w:tcPr>
          <w:p w14:paraId="4091094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招用童工</w:t>
            </w:r>
          </w:p>
        </w:tc>
        <w:tc>
          <w:tcPr>
            <w:tcW w:w="379" w:type="pct"/>
            <w:shd w:val="clear" w:color="auto" w:fill="auto"/>
            <w:vAlign w:val="center"/>
          </w:tcPr>
          <w:p w14:paraId="0E578D9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7C62858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重点检查事项</w:t>
            </w:r>
          </w:p>
        </w:tc>
        <w:tc>
          <w:tcPr>
            <w:tcW w:w="408" w:type="pct"/>
            <w:shd w:val="clear" w:color="auto" w:fill="auto"/>
            <w:vAlign w:val="center"/>
          </w:tcPr>
          <w:p w14:paraId="51528AE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1D54E62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520FB3C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《劳动保障监察条例》第十一条劳动保障行政部门对下列事项实施劳动保障监察：（三）用人单位遵守禁止使用童工规定的情况；</w:t>
            </w:r>
          </w:p>
        </w:tc>
        <w:tc>
          <w:tcPr>
            <w:tcW w:w="341" w:type="pct"/>
            <w:shd w:val="clear" w:color="auto" w:fill="auto"/>
            <w:vAlign w:val="center"/>
          </w:tcPr>
          <w:p w14:paraId="3A33ECAA">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BDA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vMerge w:val="continue"/>
            <w:shd w:val="clear" w:color="auto" w:fill="auto"/>
            <w:vAlign w:val="center"/>
          </w:tcPr>
          <w:p w14:paraId="1A5FF4C9">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shd w:val="clear" w:color="auto" w:fill="auto"/>
            <w:vAlign w:val="center"/>
          </w:tcPr>
          <w:p w14:paraId="2B9EEF5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对遵守禁止使用童工规定情况的监管</w:t>
            </w:r>
          </w:p>
        </w:tc>
        <w:tc>
          <w:tcPr>
            <w:tcW w:w="934" w:type="pct"/>
            <w:shd w:val="clear" w:color="auto" w:fill="auto"/>
            <w:vAlign w:val="center"/>
          </w:tcPr>
          <w:p w14:paraId="3A2BA41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为不满16周岁的未成年人介绍就业</w:t>
            </w:r>
          </w:p>
        </w:tc>
        <w:tc>
          <w:tcPr>
            <w:tcW w:w="379" w:type="pct"/>
            <w:shd w:val="clear" w:color="auto" w:fill="auto"/>
            <w:vAlign w:val="center"/>
          </w:tcPr>
          <w:p w14:paraId="21C517B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单位或个人，包括人力资源服务机构</w:t>
            </w:r>
          </w:p>
        </w:tc>
        <w:tc>
          <w:tcPr>
            <w:tcW w:w="274" w:type="pct"/>
            <w:shd w:val="clear" w:color="auto" w:fill="auto"/>
            <w:vAlign w:val="center"/>
          </w:tcPr>
          <w:p w14:paraId="2278A06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重点检查事项</w:t>
            </w:r>
          </w:p>
        </w:tc>
        <w:tc>
          <w:tcPr>
            <w:tcW w:w="408" w:type="pct"/>
            <w:shd w:val="clear" w:color="auto" w:fill="auto"/>
            <w:vAlign w:val="center"/>
          </w:tcPr>
          <w:p w14:paraId="64FDA12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7E487B3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678259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《劳动保障监察条例》第十一条劳动保障行政部门对下列事项实施劳动保障监察：（三）用人单位遵守禁止使用童工规定的情况；</w:t>
            </w:r>
          </w:p>
        </w:tc>
        <w:tc>
          <w:tcPr>
            <w:tcW w:w="341" w:type="pct"/>
            <w:shd w:val="clear" w:color="auto" w:fill="auto"/>
            <w:vAlign w:val="center"/>
          </w:tcPr>
          <w:p w14:paraId="2EDBBEC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21DF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210" w:type="pct"/>
            <w:vMerge w:val="restart"/>
            <w:shd w:val="clear" w:color="auto" w:fill="auto"/>
            <w:vAlign w:val="center"/>
          </w:tcPr>
          <w:p w14:paraId="36CBC40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5</w:t>
            </w:r>
          </w:p>
        </w:tc>
        <w:tc>
          <w:tcPr>
            <w:tcW w:w="527" w:type="pct"/>
            <w:vMerge w:val="restart"/>
            <w:shd w:val="clear" w:color="auto" w:fill="auto"/>
            <w:vAlign w:val="center"/>
          </w:tcPr>
          <w:p w14:paraId="7580D43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对遵守女职工和未成年工特殊劳动保护规定情况的监管</w:t>
            </w:r>
          </w:p>
        </w:tc>
        <w:tc>
          <w:tcPr>
            <w:tcW w:w="934" w:type="pct"/>
            <w:shd w:val="clear" w:color="auto" w:fill="auto"/>
            <w:vAlign w:val="center"/>
          </w:tcPr>
          <w:p w14:paraId="641C771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用人单位对怀孕7个月以上的女职工延长劳动时间、安排夜班劳动,或者未在劳动时间内安排一定的休息时间</w:t>
            </w:r>
          </w:p>
        </w:tc>
        <w:tc>
          <w:tcPr>
            <w:tcW w:w="379" w:type="pct"/>
            <w:shd w:val="clear" w:color="auto" w:fill="auto"/>
            <w:vAlign w:val="center"/>
          </w:tcPr>
          <w:p w14:paraId="752F7CF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73FE0EE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69382E7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7F78830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A92D54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《劳动保障监察条例》第十一条劳动保障行政部门对下列事项实施劳动保障监察：（四）用人单位遵守女职工和未成年工特殊劳动保护规定的情况；</w:t>
            </w:r>
          </w:p>
        </w:tc>
        <w:tc>
          <w:tcPr>
            <w:tcW w:w="341" w:type="pct"/>
            <w:shd w:val="clear" w:color="auto" w:fill="auto"/>
            <w:vAlign w:val="center"/>
          </w:tcPr>
          <w:p w14:paraId="4940F382">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6B4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10" w:type="pct"/>
            <w:vMerge w:val="continue"/>
            <w:shd w:val="clear" w:color="auto" w:fill="auto"/>
            <w:vAlign w:val="center"/>
          </w:tcPr>
          <w:p w14:paraId="7208AB60">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219695E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08558EE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用人单位对哺乳未满1周岁婴儿的女职工延长劳动时间或者安排夜班劳动</w:t>
            </w:r>
          </w:p>
        </w:tc>
        <w:tc>
          <w:tcPr>
            <w:tcW w:w="379" w:type="pct"/>
            <w:shd w:val="clear" w:color="auto" w:fill="auto"/>
            <w:vAlign w:val="center"/>
          </w:tcPr>
          <w:p w14:paraId="5756C83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0306A44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3DCB5B9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2F512EC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235C187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《劳动保障监察条例》第十一条劳动保障行政部门对下列事项实施劳动保障监察：（四）用人单位遵守女职工和未成年工特殊劳动保护规定的情况；</w:t>
            </w:r>
          </w:p>
        </w:tc>
        <w:tc>
          <w:tcPr>
            <w:tcW w:w="341" w:type="pct"/>
            <w:shd w:val="clear" w:color="auto" w:fill="auto"/>
            <w:vAlign w:val="center"/>
          </w:tcPr>
          <w:p w14:paraId="4B2FA405">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54EF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210" w:type="pct"/>
            <w:vMerge w:val="continue"/>
            <w:shd w:val="clear" w:color="auto" w:fill="auto"/>
            <w:vAlign w:val="center"/>
          </w:tcPr>
          <w:p w14:paraId="67A6095C">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55F15D5C">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7D3B6B4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用人单位安排未成年工从事矿山井下、有毒有害、国家规定的第四级体力劳动强度的劳动或者其他禁忌从事的劳动</w:t>
            </w:r>
          </w:p>
        </w:tc>
        <w:tc>
          <w:tcPr>
            <w:tcW w:w="379" w:type="pct"/>
            <w:shd w:val="clear" w:color="auto" w:fill="auto"/>
            <w:vAlign w:val="center"/>
          </w:tcPr>
          <w:p w14:paraId="4E9815E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5C8B99A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2012EAF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6E7AA16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3435A4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《劳动保障监察条例》第十一条劳动保障行政部门对下列事项实施劳动保障监察：（四）用人单位遵守女职工和未成年工特殊劳动保护规定的情况；</w:t>
            </w:r>
          </w:p>
        </w:tc>
        <w:tc>
          <w:tcPr>
            <w:tcW w:w="341" w:type="pct"/>
            <w:shd w:val="clear" w:color="auto" w:fill="auto"/>
            <w:vAlign w:val="center"/>
          </w:tcPr>
          <w:p w14:paraId="53F38B04">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559E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0" w:type="pct"/>
            <w:vMerge w:val="continue"/>
            <w:shd w:val="clear" w:color="auto" w:fill="auto"/>
            <w:vAlign w:val="center"/>
          </w:tcPr>
          <w:p w14:paraId="714746E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527" w:type="pct"/>
            <w:vMerge w:val="restart"/>
            <w:shd w:val="clear" w:color="auto" w:fill="auto"/>
            <w:vAlign w:val="center"/>
          </w:tcPr>
          <w:p w14:paraId="240D537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对遵守女职工和未成年工特殊劳动保护规定情况的监管</w:t>
            </w:r>
          </w:p>
        </w:tc>
        <w:tc>
          <w:tcPr>
            <w:tcW w:w="934" w:type="pct"/>
            <w:shd w:val="clear" w:color="auto" w:fill="auto"/>
            <w:vAlign w:val="center"/>
          </w:tcPr>
          <w:p w14:paraId="38D59C1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用人单位未对未成年工定期进行健康检查</w:t>
            </w:r>
          </w:p>
        </w:tc>
        <w:tc>
          <w:tcPr>
            <w:tcW w:w="379" w:type="pct"/>
            <w:shd w:val="clear" w:color="auto" w:fill="auto"/>
            <w:vAlign w:val="center"/>
          </w:tcPr>
          <w:p w14:paraId="1234861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5270AAD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7E12C1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38B18B8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B37DE9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《劳动保障监察条例》第十一条劳动保障行政部门对下列事项实施劳动保障监察：（四）用人单位遵守女职工和未成年工特殊劳动保护规定的情况；</w:t>
            </w:r>
          </w:p>
        </w:tc>
        <w:tc>
          <w:tcPr>
            <w:tcW w:w="341" w:type="pct"/>
            <w:shd w:val="clear" w:color="auto" w:fill="auto"/>
            <w:vAlign w:val="center"/>
          </w:tcPr>
          <w:p w14:paraId="54E0E6A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1215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10" w:type="pct"/>
            <w:vMerge w:val="continue"/>
            <w:shd w:val="clear" w:color="auto" w:fill="auto"/>
            <w:vAlign w:val="center"/>
          </w:tcPr>
          <w:p w14:paraId="187CB935">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3B06641A">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63ABB30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娱乐场所招用未成年人</w:t>
            </w:r>
          </w:p>
        </w:tc>
        <w:tc>
          <w:tcPr>
            <w:tcW w:w="379" w:type="pct"/>
            <w:shd w:val="clear" w:color="auto" w:fill="auto"/>
            <w:vAlign w:val="center"/>
          </w:tcPr>
          <w:p w14:paraId="12F66D3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30D5D43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65E6AF3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3CBC2A9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1C5DC16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《劳动保障监察条例》第十一条劳动保障行政部门对下列事项实施劳动保障监察：（四）用人单位遵守女职工和未成年工特殊劳动保护规定的情况；</w:t>
            </w:r>
          </w:p>
        </w:tc>
        <w:tc>
          <w:tcPr>
            <w:tcW w:w="341" w:type="pct"/>
            <w:shd w:val="clear" w:color="auto" w:fill="auto"/>
            <w:vAlign w:val="center"/>
          </w:tcPr>
          <w:p w14:paraId="300310E1">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6FE4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10" w:type="pct"/>
            <w:shd w:val="clear" w:color="auto" w:fill="auto"/>
            <w:vAlign w:val="center"/>
          </w:tcPr>
          <w:p w14:paraId="400D37B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6</w:t>
            </w:r>
          </w:p>
        </w:tc>
        <w:tc>
          <w:tcPr>
            <w:tcW w:w="527" w:type="pct"/>
            <w:shd w:val="clear" w:color="auto" w:fill="auto"/>
            <w:vAlign w:val="center"/>
          </w:tcPr>
          <w:p w14:paraId="09A8634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对用人单位支付工资和执行最低工资标准情况的监管</w:t>
            </w:r>
          </w:p>
        </w:tc>
        <w:tc>
          <w:tcPr>
            <w:tcW w:w="934" w:type="pct"/>
            <w:shd w:val="clear" w:color="auto" w:fill="auto"/>
            <w:vAlign w:val="center"/>
          </w:tcPr>
          <w:p w14:paraId="2921ECB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拖欠、克扣工资</w:t>
            </w:r>
          </w:p>
        </w:tc>
        <w:tc>
          <w:tcPr>
            <w:tcW w:w="379" w:type="pct"/>
            <w:shd w:val="clear" w:color="auto" w:fill="auto"/>
            <w:vAlign w:val="center"/>
          </w:tcPr>
          <w:p w14:paraId="00A33A7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0484ABB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AEC96D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0FB4D33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E3AC52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《劳动保障监察条例》第十一条劳动保障行政部门对下列事项实施劳动保障监察：（六）用人单位支付劳动者工资和执行最低工资标准的情况；</w:t>
            </w:r>
          </w:p>
        </w:tc>
        <w:tc>
          <w:tcPr>
            <w:tcW w:w="341" w:type="pct"/>
            <w:shd w:val="clear" w:color="auto" w:fill="auto"/>
            <w:vAlign w:val="center"/>
          </w:tcPr>
          <w:p w14:paraId="7EC50B28">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0A2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10" w:type="pct"/>
            <w:vMerge w:val="restart"/>
            <w:shd w:val="clear" w:color="auto" w:fill="auto"/>
            <w:vAlign w:val="center"/>
          </w:tcPr>
          <w:p w14:paraId="6D7168F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7</w:t>
            </w:r>
          </w:p>
        </w:tc>
        <w:tc>
          <w:tcPr>
            <w:tcW w:w="527" w:type="pct"/>
            <w:vMerge w:val="restart"/>
            <w:shd w:val="clear" w:color="auto" w:fill="auto"/>
            <w:vAlign w:val="center"/>
          </w:tcPr>
          <w:p w14:paraId="68262F2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对用人单位参加社会保险和缴纳社会保险费情况的监管</w:t>
            </w:r>
          </w:p>
        </w:tc>
        <w:tc>
          <w:tcPr>
            <w:tcW w:w="934" w:type="pct"/>
            <w:shd w:val="clear" w:color="auto" w:fill="auto"/>
            <w:vAlign w:val="center"/>
          </w:tcPr>
          <w:p w14:paraId="1E92E9F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用人单位不办理社会保险登记</w:t>
            </w:r>
          </w:p>
        </w:tc>
        <w:tc>
          <w:tcPr>
            <w:tcW w:w="379" w:type="pct"/>
            <w:shd w:val="clear" w:color="auto" w:fill="auto"/>
            <w:vAlign w:val="center"/>
          </w:tcPr>
          <w:p w14:paraId="1A0EA46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439BC02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604D3B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15ED606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5C1FEDF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0F24A61A">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2948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10" w:type="pct"/>
            <w:vMerge w:val="continue"/>
            <w:shd w:val="clear" w:color="auto" w:fill="auto"/>
            <w:vAlign w:val="center"/>
          </w:tcPr>
          <w:p w14:paraId="48CB565C">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53C9D32D">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22B28FE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缴费单位未按照规定申报应缴纳的社会保险费数额</w:t>
            </w:r>
          </w:p>
        </w:tc>
        <w:tc>
          <w:tcPr>
            <w:tcW w:w="379" w:type="pct"/>
            <w:shd w:val="clear" w:color="auto" w:fill="auto"/>
            <w:vAlign w:val="center"/>
          </w:tcPr>
          <w:p w14:paraId="6529BD2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56F7D3A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C2BCB2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2D4C583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B81799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22FDDD10">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230A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10" w:type="pct"/>
            <w:vMerge w:val="continue"/>
            <w:shd w:val="clear" w:color="auto" w:fill="auto"/>
            <w:vAlign w:val="center"/>
          </w:tcPr>
          <w:p w14:paraId="22D3237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527" w:type="pct"/>
            <w:vMerge w:val="continue"/>
            <w:shd w:val="clear" w:color="auto" w:fill="auto"/>
            <w:vAlign w:val="center"/>
          </w:tcPr>
          <w:p w14:paraId="6C5F692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934" w:type="pct"/>
            <w:shd w:val="clear" w:color="auto" w:fill="auto"/>
            <w:vAlign w:val="center"/>
          </w:tcPr>
          <w:p w14:paraId="0C88894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用人单位向社会保险经办机构申报应缴纳的社会保险费数额时瞒报工资总额或者职工人数</w:t>
            </w:r>
          </w:p>
        </w:tc>
        <w:tc>
          <w:tcPr>
            <w:tcW w:w="379" w:type="pct"/>
            <w:shd w:val="clear" w:color="auto" w:fill="auto"/>
            <w:vAlign w:val="center"/>
          </w:tcPr>
          <w:p w14:paraId="7667500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61266C4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77C5F1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1067149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D536C4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2FE4F331">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D67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210" w:type="pct"/>
            <w:vMerge w:val="continue"/>
            <w:shd w:val="clear" w:color="auto" w:fill="auto"/>
            <w:vAlign w:val="center"/>
          </w:tcPr>
          <w:p w14:paraId="3C066B82">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59AF2FF9">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4083186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缴费单位伪造、变造、故意毁灭有关账册、材料，或者不设账册，致使社会保险费缴费基数无法确定，造成社会保险费延迟缴纳</w:t>
            </w:r>
          </w:p>
        </w:tc>
        <w:tc>
          <w:tcPr>
            <w:tcW w:w="379" w:type="pct"/>
            <w:shd w:val="clear" w:color="auto" w:fill="auto"/>
            <w:vAlign w:val="center"/>
          </w:tcPr>
          <w:p w14:paraId="60CDBAA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3CAB1DB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6FDA6E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0BA77CB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F8B7E0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02165A5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FC5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10" w:type="pct"/>
            <w:vMerge w:val="continue"/>
            <w:shd w:val="clear" w:color="auto" w:fill="auto"/>
            <w:vAlign w:val="center"/>
          </w:tcPr>
          <w:p w14:paraId="42DAF5D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3322F56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01C6AB8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缴费单位未按规定从缴费个人工资中代扣代缴社会保险费</w:t>
            </w:r>
          </w:p>
        </w:tc>
        <w:tc>
          <w:tcPr>
            <w:tcW w:w="379" w:type="pct"/>
            <w:shd w:val="clear" w:color="auto" w:fill="auto"/>
            <w:vAlign w:val="center"/>
          </w:tcPr>
          <w:p w14:paraId="7036DD0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0565558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42CBDCA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EA15EC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897B0B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0ED03764">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4BCD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210" w:type="pct"/>
            <w:vMerge w:val="restart"/>
            <w:shd w:val="clear" w:color="auto" w:fill="auto"/>
            <w:vAlign w:val="center"/>
          </w:tcPr>
          <w:p w14:paraId="69349AF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7</w:t>
            </w:r>
          </w:p>
        </w:tc>
        <w:tc>
          <w:tcPr>
            <w:tcW w:w="527" w:type="pct"/>
            <w:vMerge w:val="restart"/>
            <w:shd w:val="clear" w:color="auto" w:fill="auto"/>
            <w:vAlign w:val="center"/>
          </w:tcPr>
          <w:p w14:paraId="7CAECDC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对用人单位参加社会保险和缴纳社会保险费情况的监管</w:t>
            </w:r>
          </w:p>
        </w:tc>
        <w:tc>
          <w:tcPr>
            <w:tcW w:w="934" w:type="pct"/>
            <w:shd w:val="clear" w:color="auto" w:fill="auto"/>
            <w:vAlign w:val="center"/>
          </w:tcPr>
          <w:p w14:paraId="5983B24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缴费单位未按规定向职工公布本单位社会保险费缴纳情况</w:t>
            </w:r>
          </w:p>
        </w:tc>
        <w:tc>
          <w:tcPr>
            <w:tcW w:w="379" w:type="pct"/>
            <w:shd w:val="clear" w:color="auto" w:fill="auto"/>
            <w:vAlign w:val="center"/>
          </w:tcPr>
          <w:p w14:paraId="6C2ED00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65DFBCC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34B9829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200BD0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1838189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18C94A6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17B0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210" w:type="pct"/>
            <w:vMerge w:val="continue"/>
            <w:shd w:val="clear" w:color="auto" w:fill="auto"/>
            <w:vAlign w:val="center"/>
          </w:tcPr>
          <w:p w14:paraId="59F9D78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527" w:type="pct"/>
            <w:vMerge w:val="continue"/>
            <w:shd w:val="clear" w:color="auto" w:fill="auto"/>
            <w:vAlign w:val="center"/>
          </w:tcPr>
          <w:p w14:paraId="6A744E9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934" w:type="pct"/>
            <w:shd w:val="clear" w:color="auto" w:fill="auto"/>
            <w:vAlign w:val="center"/>
          </w:tcPr>
          <w:p w14:paraId="7A74676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用人单位拒不协助社会保险行政部门对工伤事故进行调查核实</w:t>
            </w:r>
          </w:p>
        </w:tc>
        <w:tc>
          <w:tcPr>
            <w:tcW w:w="379" w:type="pct"/>
            <w:shd w:val="clear" w:color="auto" w:fill="auto"/>
            <w:vAlign w:val="center"/>
          </w:tcPr>
          <w:p w14:paraId="31CA99C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7A4EAB9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279F65B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184390A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3A348CB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7934BEDB">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6368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210" w:type="pct"/>
            <w:vMerge w:val="continue"/>
            <w:shd w:val="clear" w:color="auto" w:fill="auto"/>
            <w:vAlign w:val="center"/>
          </w:tcPr>
          <w:p w14:paraId="1A9FA6FF">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3AF37DF1">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19FADB7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从事劳动能力鉴定（工伤保险辅助器具配置确认工作）的组织或者个人提供虚假鉴定（确认）意见、诊断证明或者收受当事人财物</w:t>
            </w:r>
          </w:p>
        </w:tc>
        <w:tc>
          <w:tcPr>
            <w:tcW w:w="379" w:type="pct"/>
            <w:shd w:val="clear" w:color="auto" w:fill="auto"/>
            <w:vAlign w:val="center"/>
          </w:tcPr>
          <w:p w14:paraId="0DB909C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7AE9C09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0EB4BF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35A1C7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272EF71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52CBA5CA">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455E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10" w:type="pct"/>
            <w:vMerge w:val="continue"/>
            <w:shd w:val="clear" w:color="auto" w:fill="auto"/>
            <w:vAlign w:val="center"/>
          </w:tcPr>
          <w:p w14:paraId="5D12F4DE">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1AC5ACC5">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04B3924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骗取社会保险基金支出</w:t>
            </w:r>
          </w:p>
        </w:tc>
        <w:tc>
          <w:tcPr>
            <w:tcW w:w="379" w:type="pct"/>
            <w:shd w:val="clear" w:color="auto" w:fill="auto"/>
            <w:vAlign w:val="center"/>
          </w:tcPr>
          <w:p w14:paraId="09B5BCA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14F9504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0C7798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76ACCF4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261F42A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20723248">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988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10" w:type="pct"/>
            <w:vMerge w:val="continue"/>
            <w:shd w:val="clear" w:color="auto" w:fill="auto"/>
            <w:vAlign w:val="center"/>
          </w:tcPr>
          <w:p w14:paraId="325BEB54">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399DBF2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046C699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骗取社会保险待遇</w:t>
            </w:r>
          </w:p>
        </w:tc>
        <w:tc>
          <w:tcPr>
            <w:tcW w:w="379" w:type="pct"/>
            <w:shd w:val="clear" w:color="auto" w:fill="auto"/>
            <w:vAlign w:val="center"/>
          </w:tcPr>
          <w:p w14:paraId="6132ABE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用人单位</w:t>
            </w:r>
          </w:p>
        </w:tc>
        <w:tc>
          <w:tcPr>
            <w:tcW w:w="274" w:type="pct"/>
            <w:shd w:val="clear" w:color="auto" w:fill="auto"/>
            <w:vAlign w:val="center"/>
          </w:tcPr>
          <w:p w14:paraId="18E3C40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83542C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6B9584A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0F586E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《劳动保障监察条例》第十一条劳动保障行政部门对下列事项实施劳动保障监察：（七）用人单位参加各项社会保险和缴纳社会保险费的情况；</w:t>
            </w:r>
          </w:p>
        </w:tc>
        <w:tc>
          <w:tcPr>
            <w:tcW w:w="341" w:type="pct"/>
            <w:shd w:val="clear" w:color="auto" w:fill="auto"/>
            <w:vAlign w:val="center"/>
          </w:tcPr>
          <w:p w14:paraId="731C471F">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0BDE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10" w:type="pct"/>
            <w:vMerge w:val="restart"/>
            <w:shd w:val="clear" w:color="auto" w:fill="auto"/>
            <w:vAlign w:val="center"/>
          </w:tcPr>
          <w:p w14:paraId="556F0FC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8</w:t>
            </w:r>
          </w:p>
        </w:tc>
        <w:tc>
          <w:tcPr>
            <w:tcW w:w="527" w:type="pct"/>
            <w:vMerge w:val="restart"/>
            <w:shd w:val="clear" w:color="auto" w:fill="auto"/>
            <w:vAlign w:val="center"/>
          </w:tcPr>
          <w:p w14:paraId="3765498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对遵守劳务派遣规定情况的监管</w:t>
            </w:r>
          </w:p>
        </w:tc>
        <w:tc>
          <w:tcPr>
            <w:tcW w:w="934" w:type="pct"/>
            <w:shd w:val="clear" w:color="auto" w:fill="auto"/>
            <w:vAlign w:val="center"/>
          </w:tcPr>
          <w:p w14:paraId="04EC5E5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未经许可擅自经营劳务派遣业务</w:t>
            </w:r>
          </w:p>
        </w:tc>
        <w:tc>
          <w:tcPr>
            <w:tcW w:w="379" w:type="pct"/>
            <w:shd w:val="clear" w:color="auto" w:fill="auto"/>
            <w:vAlign w:val="center"/>
          </w:tcPr>
          <w:p w14:paraId="680F07F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劳务派遣单位</w:t>
            </w:r>
          </w:p>
        </w:tc>
        <w:tc>
          <w:tcPr>
            <w:tcW w:w="274" w:type="pct"/>
            <w:shd w:val="clear" w:color="auto" w:fill="auto"/>
            <w:vAlign w:val="center"/>
          </w:tcPr>
          <w:p w14:paraId="11E00C5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F0007D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6647DC9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202BB1F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《劳动合同法》第七十四条　县级以上地方人民政府劳动行政部门依法对下列实施劳动合同制度的情况进行监督检查：（三）劳务派遣单位和用工单位遵守劳务派遣有关规定的情况；</w:t>
            </w:r>
          </w:p>
        </w:tc>
        <w:tc>
          <w:tcPr>
            <w:tcW w:w="341" w:type="pct"/>
            <w:shd w:val="clear" w:color="auto" w:fill="auto"/>
            <w:vAlign w:val="center"/>
          </w:tcPr>
          <w:p w14:paraId="4F52861F">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534B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10" w:type="pct"/>
            <w:vMerge w:val="continue"/>
            <w:shd w:val="clear" w:color="auto" w:fill="auto"/>
            <w:vAlign w:val="center"/>
          </w:tcPr>
          <w:p w14:paraId="1F90AEC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527" w:type="pct"/>
            <w:vMerge w:val="continue"/>
            <w:shd w:val="clear" w:color="auto" w:fill="auto"/>
            <w:vAlign w:val="center"/>
          </w:tcPr>
          <w:p w14:paraId="6B559A9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934" w:type="pct"/>
            <w:shd w:val="clear" w:color="auto" w:fill="auto"/>
            <w:vAlign w:val="center"/>
          </w:tcPr>
          <w:p w14:paraId="7B97D9F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劳务派遣单位涂改、倒卖、出租、出借劳务派遣经营许可证</w:t>
            </w:r>
          </w:p>
        </w:tc>
        <w:tc>
          <w:tcPr>
            <w:tcW w:w="379" w:type="pct"/>
            <w:shd w:val="clear" w:color="auto" w:fill="auto"/>
            <w:vAlign w:val="center"/>
          </w:tcPr>
          <w:p w14:paraId="755F744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劳务派遣单位</w:t>
            </w:r>
          </w:p>
        </w:tc>
        <w:tc>
          <w:tcPr>
            <w:tcW w:w="274" w:type="pct"/>
            <w:shd w:val="clear" w:color="auto" w:fill="auto"/>
            <w:vAlign w:val="center"/>
          </w:tcPr>
          <w:p w14:paraId="1C3F7CD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89CEF8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2C902BF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1CA1C0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《劳动合同法》第七十四条　县级以上地方人民政府劳动行政部门依法对下列实施劳动合同制度的情况进行监督检查：（三）劳务派遣单位和用工单位遵守劳务派遣有关规定的情况；</w:t>
            </w:r>
          </w:p>
        </w:tc>
        <w:tc>
          <w:tcPr>
            <w:tcW w:w="341" w:type="pct"/>
            <w:shd w:val="clear" w:color="auto" w:fill="auto"/>
            <w:vAlign w:val="center"/>
          </w:tcPr>
          <w:p w14:paraId="1E8CB023">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1400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210" w:type="pct"/>
            <w:vMerge w:val="continue"/>
            <w:shd w:val="clear" w:color="auto" w:fill="auto"/>
            <w:vAlign w:val="center"/>
          </w:tcPr>
          <w:p w14:paraId="51801741">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63EEFEB2">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58BBCA8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劳务派遣单位非法取得劳务派遣行政许可证</w:t>
            </w:r>
          </w:p>
        </w:tc>
        <w:tc>
          <w:tcPr>
            <w:tcW w:w="379" w:type="pct"/>
            <w:shd w:val="clear" w:color="auto" w:fill="auto"/>
            <w:vAlign w:val="center"/>
          </w:tcPr>
          <w:p w14:paraId="6C9501D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劳务派遣单位</w:t>
            </w:r>
          </w:p>
        </w:tc>
        <w:tc>
          <w:tcPr>
            <w:tcW w:w="274" w:type="pct"/>
            <w:shd w:val="clear" w:color="auto" w:fill="auto"/>
            <w:vAlign w:val="center"/>
          </w:tcPr>
          <w:p w14:paraId="2773E5A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F2EEB6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5BD8EE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DFA46F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《劳动合同法》第七十四条　县级以上地方人民政府劳动行政部门依法对下列实施劳动合同制度的情况进行监督检查：（三）劳务派遣单位和用工单位遵守劳务派遣有关规定的情况；</w:t>
            </w:r>
          </w:p>
        </w:tc>
        <w:tc>
          <w:tcPr>
            <w:tcW w:w="341" w:type="pct"/>
            <w:shd w:val="clear" w:color="auto" w:fill="auto"/>
            <w:vAlign w:val="center"/>
          </w:tcPr>
          <w:p w14:paraId="21A35E64">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32E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jc w:val="center"/>
        </w:trPr>
        <w:tc>
          <w:tcPr>
            <w:tcW w:w="210" w:type="pct"/>
            <w:vMerge w:val="continue"/>
            <w:shd w:val="clear" w:color="auto" w:fill="auto"/>
            <w:vAlign w:val="center"/>
          </w:tcPr>
          <w:p w14:paraId="2B70C22D">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2C430E3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03B1F35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务派遣单位与被派遣劳动者订立的劳动合同缺少必备事项，与被派遣劳动者订立少于二年期限的劳动合同，与同一被派遣劳动者多次约定试用期，未按规定支付工资，克扣工资，未与用工单位订立劳务派遣协议，协议未约定规定事项，未将劳务派遣协议的内容告知被派遣劳动者。向劳动者收取费用，以非全日制用工形式招用被派遣劳动者</w:t>
            </w:r>
          </w:p>
        </w:tc>
        <w:tc>
          <w:tcPr>
            <w:tcW w:w="379" w:type="pct"/>
            <w:shd w:val="clear" w:color="auto" w:fill="auto"/>
            <w:vAlign w:val="center"/>
          </w:tcPr>
          <w:p w14:paraId="7DEEC4F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劳务派遣单位</w:t>
            </w:r>
          </w:p>
        </w:tc>
        <w:tc>
          <w:tcPr>
            <w:tcW w:w="274" w:type="pct"/>
            <w:shd w:val="clear" w:color="auto" w:fill="auto"/>
            <w:vAlign w:val="center"/>
          </w:tcPr>
          <w:p w14:paraId="3CAD2FB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B5A775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0D9B3FC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41234B0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《劳动合同法》第七十四条　县级以上地方人民政府劳动行政部门依法对下列实施劳动合同制度的情况进行监督检查：（三）劳务派遣单位和用工单位遵守劳务派遣有关规定的情况；</w:t>
            </w:r>
          </w:p>
        </w:tc>
        <w:tc>
          <w:tcPr>
            <w:tcW w:w="341" w:type="pct"/>
            <w:shd w:val="clear" w:color="auto" w:fill="auto"/>
            <w:vAlign w:val="center"/>
          </w:tcPr>
          <w:p w14:paraId="3A2B57FD">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5D56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10" w:type="pct"/>
            <w:vMerge w:val="restart"/>
            <w:shd w:val="clear" w:color="auto" w:fill="auto"/>
            <w:vAlign w:val="center"/>
          </w:tcPr>
          <w:p w14:paraId="34AD9C9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8</w:t>
            </w:r>
          </w:p>
        </w:tc>
        <w:tc>
          <w:tcPr>
            <w:tcW w:w="527" w:type="pct"/>
            <w:vMerge w:val="restart"/>
            <w:shd w:val="clear" w:color="auto" w:fill="auto"/>
            <w:vAlign w:val="center"/>
          </w:tcPr>
          <w:p w14:paraId="64C5BFA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对遵守劳务派遣规定情况的监管</w:t>
            </w:r>
          </w:p>
        </w:tc>
        <w:tc>
          <w:tcPr>
            <w:tcW w:w="934" w:type="pct"/>
            <w:shd w:val="clear" w:color="auto" w:fill="auto"/>
            <w:vAlign w:val="center"/>
          </w:tcPr>
          <w:p w14:paraId="43E7321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用工单位未按规定对被派遣劳动者与本单位同类岗位的劳动者实行相同的劳动报酬分配办法</w:t>
            </w:r>
          </w:p>
        </w:tc>
        <w:tc>
          <w:tcPr>
            <w:tcW w:w="379" w:type="pct"/>
            <w:shd w:val="clear" w:color="auto" w:fill="auto"/>
            <w:vAlign w:val="center"/>
          </w:tcPr>
          <w:p w14:paraId="27A49E9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用工单位</w:t>
            </w:r>
          </w:p>
        </w:tc>
        <w:tc>
          <w:tcPr>
            <w:tcW w:w="274" w:type="pct"/>
            <w:shd w:val="clear" w:color="auto" w:fill="auto"/>
            <w:vAlign w:val="center"/>
          </w:tcPr>
          <w:p w14:paraId="10F30E2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3A80C4C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D15C45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18715AC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《劳动合同法》第七十四条　县级以上地方人民政府劳动行政部门依法对下列实施劳动合同制度的情况进行监督检查：（三）劳务派遣单位和用工单位遵守劳务派遣有关规定的情况；</w:t>
            </w:r>
          </w:p>
        </w:tc>
        <w:tc>
          <w:tcPr>
            <w:tcW w:w="341" w:type="pct"/>
            <w:shd w:val="clear" w:color="auto" w:fill="auto"/>
            <w:vAlign w:val="center"/>
          </w:tcPr>
          <w:p w14:paraId="47404CC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4A8A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10" w:type="pct"/>
            <w:vMerge w:val="continue"/>
            <w:shd w:val="clear" w:color="auto" w:fill="auto"/>
            <w:vAlign w:val="center"/>
          </w:tcPr>
          <w:p w14:paraId="72DE92AA">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003784A0">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3A59345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用工单位在非“三性”岗位使用劳务派遣工</w:t>
            </w:r>
          </w:p>
        </w:tc>
        <w:tc>
          <w:tcPr>
            <w:tcW w:w="379" w:type="pct"/>
            <w:shd w:val="clear" w:color="auto" w:fill="auto"/>
            <w:vAlign w:val="center"/>
          </w:tcPr>
          <w:p w14:paraId="1345E9E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用工单位</w:t>
            </w:r>
          </w:p>
        </w:tc>
        <w:tc>
          <w:tcPr>
            <w:tcW w:w="274" w:type="pct"/>
            <w:shd w:val="clear" w:color="auto" w:fill="auto"/>
            <w:vAlign w:val="center"/>
          </w:tcPr>
          <w:p w14:paraId="3B1BE60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92084C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63E5971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DC3EC2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《劳动合同法》第七十四条　县级以上地方人民政府劳动行政部门依法对下列实施劳动合同制度的情况进行监督检查：（三）劳务派遣单位和用工单位遵守劳务派遣有关规定的情况；</w:t>
            </w:r>
          </w:p>
        </w:tc>
        <w:tc>
          <w:tcPr>
            <w:tcW w:w="341" w:type="pct"/>
            <w:shd w:val="clear" w:color="auto" w:fill="auto"/>
            <w:vAlign w:val="center"/>
          </w:tcPr>
          <w:p w14:paraId="32D2202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7E5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10" w:type="pct"/>
            <w:vMerge w:val="restart"/>
            <w:shd w:val="clear" w:color="auto" w:fill="auto"/>
            <w:vAlign w:val="center"/>
          </w:tcPr>
          <w:p w14:paraId="5E5742D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vMerge w:val="restart"/>
            <w:shd w:val="clear" w:color="auto" w:fill="auto"/>
            <w:vAlign w:val="center"/>
          </w:tcPr>
          <w:p w14:paraId="33D1F1B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0157E76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未经许可擅自从事职业中介活动</w:t>
            </w:r>
          </w:p>
        </w:tc>
        <w:tc>
          <w:tcPr>
            <w:tcW w:w="379" w:type="pct"/>
            <w:shd w:val="clear" w:color="auto" w:fill="auto"/>
            <w:vAlign w:val="center"/>
          </w:tcPr>
          <w:p w14:paraId="6A40B3D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职业中介机构</w:t>
            </w:r>
          </w:p>
        </w:tc>
        <w:tc>
          <w:tcPr>
            <w:tcW w:w="274" w:type="pct"/>
            <w:shd w:val="clear" w:color="auto" w:fill="auto"/>
            <w:vAlign w:val="center"/>
          </w:tcPr>
          <w:p w14:paraId="298A73B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80D9C3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02A5299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5446AF0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535F8AD5">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5333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210" w:type="pct"/>
            <w:vMerge w:val="continue"/>
            <w:shd w:val="clear" w:color="auto" w:fill="auto"/>
            <w:vAlign w:val="center"/>
          </w:tcPr>
          <w:p w14:paraId="47750DF1">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7BC4B9B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51879B5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职业中介机构伪造、涂改、转让职业中介许可证</w:t>
            </w:r>
          </w:p>
        </w:tc>
        <w:tc>
          <w:tcPr>
            <w:tcW w:w="379" w:type="pct"/>
            <w:shd w:val="clear" w:color="auto" w:fill="auto"/>
            <w:vAlign w:val="center"/>
          </w:tcPr>
          <w:p w14:paraId="6E7C5A0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062DDC4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300F25A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2A659E5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330E075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7010254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6587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210" w:type="pct"/>
            <w:vMerge w:val="restart"/>
            <w:shd w:val="clear" w:color="auto" w:fill="auto"/>
            <w:vAlign w:val="center"/>
          </w:tcPr>
          <w:p w14:paraId="14B4FB7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vMerge w:val="restart"/>
            <w:shd w:val="clear" w:color="auto" w:fill="auto"/>
            <w:vAlign w:val="center"/>
          </w:tcPr>
          <w:p w14:paraId="6F7E5CD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613992B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人力资源服务机构、职业中介机构发布的招聘信息不真实，发布虚假招聘信息</w:t>
            </w:r>
          </w:p>
        </w:tc>
        <w:tc>
          <w:tcPr>
            <w:tcW w:w="379" w:type="pct"/>
            <w:shd w:val="clear" w:color="auto" w:fill="auto"/>
            <w:vAlign w:val="center"/>
          </w:tcPr>
          <w:p w14:paraId="02DD754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1252515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8760A4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7BB07CF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173D25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73B94AAF">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B5A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210" w:type="pct"/>
            <w:vMerge w:val="continue"/>
            <w:shd w:val="clear" w:color="auto" w:fill="auto"/>
            <w:vAlign w:val="center"/>
          </w:tcPr>
          <w:p w14:paraId="17784440">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3AD18889">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1248FD9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人力资源服务机构、职业中介机构发布的招聘信息不合法，发布歧视性招聘信息</w:t>
            </w:r>
          </w:p>
        </w:tc>
        <w:tc>
          <w:tcPr>
            <w:tcW w:w="379" w:type="pct"/>
            <w:shd w:val="clear" w:color="auto" w:fill="auto"/>
            <w:vAlign w:val="center"/>
          </w:tcPr>
          <w:p w14:paraId="0AD21A9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6E9BC9E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FF8C1E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3DC4181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4BE18BD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5716057B">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716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210" w:type="pct"/>
            <w:vMerge w:val="continue"/>
            <w:shd w:val="clear" w:color="auto" w:fill="auto"/>
            <w:vAlign w:val="center"/>
          </w:tcPr>
          <w:p w14:paraId="1DBFA5EC">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5B297665">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2372B56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职业中介机构为无合法证照的用人单位提供职业中介服务</w:t>
            </w:r>
          </w:p>
        </w:tc>
        <w:tc>
          <w:tcPr>
            <w:tcW w:w="379" w:type="pct"/>
            <w:shd w:val="clear" w:color="auto" w:fill="auto"/>
            <w:vAlign w:val="center"/>
          </w:tcPr>
          <w:p w14:paraId="1B443B9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09726C8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6AD238A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170D2D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5C2461B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73274CF3">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0E96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210" w:type="pct"/>
            <w:vMerge w:val="restart"/>
            <w:shd w:val="clear" w:color="auto" w:fill="auto"/>
            <w:vAlign w:val="center"/>
          </w:tcPr>
          <w:p w14:paraId="317C64B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vMerge w:val="restart"/>
            <w:shd w:val="clear" w:color="auto" w:fill="auto"/>
            <w:vAlign w:val="center"/>
          </w:tcPr>
          <w:p w14:paraId="264F563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71BC8F5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职业中介机构为无合法身份证件的劳动者提供职业中介服务</w:t>
            </w:r>
          </w:p>
        </w:tc>
        <w:tc>
          <w:tcPr>
            <w:tcW w:w="379" w:type="pct"/>
            <w:shd w:val="clear" w:color="auto" w:fill="auto"/>
            <w:vAlign w:val="center"/>
          </w:tcPr>
          <w:p w14:paraId="14DF1BF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73354ED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389CF57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87DCBD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440741C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35F4C718">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2BE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210" w:type="pct"/>
            <w:vMerge w:val="continue"/>
            <w:shd w:val="clear" w:color="auto" w:fill="auto"/>
            <w:vAlign w:val="center"/>
          </w:tcPr>
          <w:p w14:paraId="04C8E1C1">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3813EF7D">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3F04F7CA">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职业中介机构、人才中介服务机构超出核准的业务范围经营、扩大许可的业务范围</w:t>
            </w:r>
          </w:p>
        </w:tc>
        <w:tc>
          <w:tcPr>
            <w:tcW w:w="379" w:type="pct"/>
            <w:shd w:val="clear" w:color="auto" w:fill="auto"/>
            <w:vAlign w:val="center"/>
          </w:tcPr>
          <w:p w14:paraId="73C8873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461D1B1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5E0B9E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66CD92B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B9207E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61D649FF">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40BD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210" w:type="pct"/>
            <w:vMerge w:val="continue"/>
            <w:shd w:val="clear" w:color="auto" w:fill="auto"/>
            <w:vAlign w:val="center"/>
          </w:tcPr>
          <w:p w14:paraId="1A263A79">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312EFB59">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7BEDD79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人才中介服务机构未经政府人事行政部门授权从事人事代理业务，或保管流动人员人事档案</w:t>
            </w:r>
          </w:p>
        </w:tc>
        <w:tc>
          <w:tcPr>
            <w:tcW w:w="379" w:type="pct"/>
            <w:shd w:val="clear" w:color="auto" w:fill="auto"/>
            <w:vAlign w:val="center"/>
          </w:tcPr>
          <w:p w14:paraId="7DE6186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3A4E127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5134E7F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50426C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2C92F2A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2D3BEE39">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579F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210" w:type="pct"/>
            <w:vMerge w:val="restart"/>
            <w:shd w:val="clear" w:color="auto" w:fill="auto"/>
            <w:vAlign w:val="center"/>
          </w:tcPr>
          <w:p w14:paraId="4642B30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vMerge w:val="restart"/>
            <w:shd w:val="clear" w:color="auto" w:fill="auto"/>
            <w:vAlign w:val="center"/>
          </w:tcPr>
          <w:p w14:paraId="4286E86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5C5A6C0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人才中介服务机构超出许可业务范围接受代理业务</w:t>
            </w:r>
          </w:p>
        </w:tc>
        <w:tc>
          <w:tcPr>
            <w:tcW w:w="379" w:type="pct"/>
            <w:shd w:val="clear" w:color="auto" w:fill="auto"/>
            <w:vAlign w:val="center"/>
          </w:tcPr>
          <w:p w14:paraId="413180B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2D7C5FE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D8E468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C9EA68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E8D775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2D81AA9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636D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210" w:type="pct"/>
            <w:vMerge w:val="continue"/>
            <w:shd w:val="clear" w:color="auto" w:fill="auto"/>
            <w:vAlign w:val="center"/>
          </w:tcPr>
          <w:p w14:paraId="7058BC70">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76262FAD">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5FB58D0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扣押劳动者居民身份证或其他证件</w:t>
            </w:r>
          </w:p>
        </w:tc>
        <w:tc>
          <w:tcPr>
            <w:tcW w:w="379" w:type="pct"/>
            <w:shd w:val="clear" w:color="auto" w:fill="auto"/>
            <w:vAlign w:val="center"/>
          </w:tcPr>
          <w:p w14:paraId="4019F4A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1FD169F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1279A3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6686C47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252CD6D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0EA56960">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4A3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10" w:type="pct"/>
            <w:vMerge w:val="continue"/>
            <w:shd w:val="clear" w:color="auto" w:fill="auto"/>
            <w:vAlign w:val="center"/>
          </w:tcPr>
          <w:p w14:paraId="0849A220">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1DBDBE1F">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125D9FF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职业中介机构向劳动者收取押金</w:t>
            </w:r>
          </w:p>
        </w:tc>
        <w:tc>
          <w:tcPr>
            <w:tcW w:w="379" w:type="pct"/>
            <w:shd w:val="clear" w:color="auto" w:fill="auto"/>
            <w:vAlign w:val="center"/>
          </w:tcPr>
          <w:p w14:paraId="7B38AC2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30D7D7F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A27417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16CF24B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592797A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24B624A3">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67B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210" w:type="pct"/>
            <w:vMerge w:val="restart"/>
            <w:shd w:val="clear" w:color="auto" w:fill="auto"/>
            <w:vAlign w:val="center"/>
          </w:tcPr>
          <w:p w14:paraId="2D51D31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vMerge w:val="restart"/>
            <w:shd w:val="clear" w:color="auto" w:fill="auto"/>
            <w:vAlign w:val="center"/>
          </w:tcPr>
          <w:p w14:paraId="6B80192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06A89DC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收取明令取消的人事关系及档案保管费、查询费、证明费、转递费等费用</w:t>
            </w:r>
          </w:p>
        </w:tc>
        <w:tc>
          <w:tcPr>
            <w:tcW w:w="379" w:type="pct"/>
            <w:shd w:val="clear" w:color="auto" w:fill="auto"/>
            <w:vAlign w:val="center"/>
          </w:tcPr>
          <w:p w14:paraId="2E8F961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39FBDDA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3BD6835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249873E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3BBEA3F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2B7E13CF">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6EA3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210" w:type="pct"/>
            <w:vMerge w:val="continue"/>
            <w:shd w:val="clear" w:color="auto" w:fill="auto"/>
            <w:vAlign w:val="center"/>
          </w:tcPr>
          <w:p w14:paraId="04A439F1">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1CDB01E9">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3785061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参与签订不实就业协议</w:t>
            </w:r>
          </w:p>
        </w:tc>
        <w:tc>
          <w:tcPr>
            <w:tcW w:w="379" w:type="pct"/>
            <w:shd w:val="clear" w:color="auto" w:fill="auto"/>
            <w:vAlign w:val="center"/>
          </w:tcPr>
          <w:p w14:paraId="30A0A27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25D1AFE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E22E9E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750E4EDE">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BC4D1F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696FF576">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206C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210" w:type="pct"/>
            <w:vMerge w:val="continue"/>
            <w:shd w:val="clear" w:color="auto" w:fill="auto"/>
            <w:vAlign w:val="center"/>
          </w:tcPr>
          <w:p w14:paraId="059F82B9">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4874A6A2">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5FB36A92">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职业中介机构服务不成功后未向劳动者退还所收取的中介服务费</w:t>
            </w:r>
          </w:p>
        </w:tc>
        <w:tc>
          <w:tcPr>
            <w:tcW w:w="379" w:type="pct"/>
            <w:shd w:val="clear" w:color="auto" w:fill="auto"/>
            <w:vAlign w:val="center"/>
          </w:tcPr>
          <w:p w14:paraId="303A3C2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1D0DA62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5CFC3A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0D5CD5A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604C83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307FC9E9">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1CB9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210" w:type="pct"/>
            <w:vMerge w:val="restart"/>
            <w:shd w:val="clear" w:color="auto" w:fill="auto"/>
            <w:vAlign w:val="center"/>
          </w:tcPr>
          <w:p w14:paraId="65FCB53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vMerge w:val="restart"/>
            <w:shd w:val="clear" w:color="auto" w:fill="auto"/>
            <w:vAlign w:val="center"/>
          </w:tcPr>
          <w:p w14:paraId="721DE1B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3E320C5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经营性人力资源服务机构开展人力资源服务业务未备案</w:t>
            </w:r>
          </w:p>
        </w:tc>
        <w:tc>
          <w:tcPr>
            <w:tcW w:w="379" w:type="pct"/>
            <w:shd w:val="clear" w:color="auto" w:fill="auto"/>
            <w:vAlign w:val="center"/>
          </w:tcPr>
          <w:p w14:paraId="6B54CB4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79E6F82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351823E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5E81F82">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1489" w:type="pct"/>
            <w:shd w:val="clear" w:color="auto" w:fill="auto"/>
            <w:vAlign w:val="center"/>
          </w:tcPr>
          <w:p w14:paraId="59F77706">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20C55041">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1933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210" w:type="pct"/>
            <w:vMerge w:val="continue"/>
            <w:shd w:val="clear" w:color="auto" w:fill="auto"/>
            <w:vAlign w:val="center"/>
          </w:tcPr>
          <w:p w14:paraId="2766495D">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2EA02E35">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452A913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经营性人力资源服务机构设立分支机构、办理变更或者注销登记未书面报告</w:t>
            </w:r>
          </w:p>
        </w:tc>
        <w:tc>
          <w:tcPr>
            <w:tcW w:w="379" w:type="pct"/>
            <w:shd w:val="clear" w:color="auto" w:fill="auto"/>
            <w:vAlign w:val="center"/>
          </w:tcPr>
          <w:p w14:paraId="69D9AB5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5B8A518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D29F4B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A7E5F3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7D7810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0659C69C">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4319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210" w:type="pct"/>
            <w:vMerge w:val="continue"/>
            <w:shd w:val="clear" w:color="auto" w:fill="auto"/>
            <w:vAlign w:val="center"/>
          </w:tcPr>
          <w:p w14:paraId="72A03D64">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7A8D6082">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178CD7E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采取欺诈、暴力、胁迫或其他不正当手段开展人力资源服务业务，以招聘为名牟取不正当利益</w:t>
            </w:r>
          </w:p>
        </w:tc>
        <w:tc>
          <w:tcPr>
            <w:tcW w:w="379" w:type="pct"/>
            <w:shd w:val="clear" w:color="auto" w:fill="auto"/>
            <w:vAlign w:val="center"/>
          </w:tcPr>
          <w:p w14:paraId="5ED71FB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06D3B97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4C73460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107F6F2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7E3F60E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1C5A24BB">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167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210" w:type="pct"/>
            <w:vMerge w:val="restart"/>
            <w:shd w:val="clear" w:color="auto" w:fill="auto"/>
            <w:vAlign w:val="center"/>
          </w:tcPr>
          <w:p w14:paraId="25CE6C0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vMerge w:val="restart"/>
            <w:shd w:val="clear" w:color="auto" w:fill="auto"/>
            <w:vAlign w:val="center"/>
          </w:tcPr>
          <w:p w14:paraId="302D65D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66FFF26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人力资源服务机构介绍单位或者个人从事违法活动</w:t>
            </w:r>
          </w:p>
        </w:tc>
        <w:tc>
          <w:tcPr>
            <w:tcW w:w="379" w:type="pct"/>
            <w:shd w:val="clear" w:color="auto" w:fill="auto"/>
            <w:vAlign w:val="center"/>
          </w:tcPr>
          <w:p w14:paraId="1241E37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6F4976D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D77358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7EAEF5A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3859C37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352FFA7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37CF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10" w:type="pct"/>
            <w:vMerge w:val="continue"/>
            <w:shd w:val="clear" w:color="auto" w:fill="auto"/>
            <w:vAlign w:val="center"/>
          </w:tcPr>
          <w:p w14:paraId="6CE76EF3">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694AF3D0">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0627805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人力资源服务机构举办现场招聘会未履行相应法定义务</w:t>
            </w:r>
          </w:p>
        </w:tc>
        <w:tc>
          <w:tcPr>
            <w:tcW w:w="379" w:type="pct"/>
            <w:shd w:val="clear" w:color="auto" w:fill="auto"/>
            <w:vAlign w:val="center"/>
          </w:tcPr>
          <w:p w14:paraId="1EC5FC6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07E18D3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0C5B86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BFE17B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5FD0764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0901FBB3">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4CC0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210" w:type="pct"/>
            <w:vMerge w:val="continue"/>
            <w:shd w:val="clear" w:color="auto" w:fill="auto"/>
            <w:vAlign w:val="center"/>
          </w:tcPr>
          <w:p w14:paraId="0CFDE841">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7DBEF1E5">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4551148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人力资源服务机构未建立健全信息发布审查和投诉处理机制</w:t>
            </w:r>
          </w:p>
        </w:tc>
        <w:tc>
          <w:tcPr>
            <w:tcW w:w="379" w:type="pct"/>
            <w:shd w:val="clear" w:color="auto" w:fill="auto"/>
            <w:vAlign w:val="center"/>
          </w:tcPr>
          <w:p w14:paraId="6B4F59C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7CA8B44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0FEAD0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05BBAF3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4FE0E63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2694F4EC">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681C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210" w:type="pct"/>
            <w:vMerge w:val="restart"/>
            <w:shd w:val="clear" w:color="auto" w:fill="auto"/>
            <w:vAlign w:val="center"/>
          </w:tcPr>
          <w:p w14:paraId="205B614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vMerge w:val="restart"/>
            <w:shd w:val="clear" w:color="auto" w:fill="auto"/>
            <w:vAlign w:val="center"/>
          </w:tcPr>
          <w:p w14:paraId="5C7C31B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21873543">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人力资源服务机构泄露或者违法使用所知悉的商业秘密和个人信息</w:t>
            </w:r>
          </w:p>
        </w:tc>
        <w:tc>
          <w:tcPr>
            <w:tcW w:w="379" w:type="pct"/>
            <w:shd w:val="clear" w:color="auto" w:fill="auto"/>
            <w:vAlign w:val="center"/>
          </w:tcPr>
          <w:p w14:paraId="465F3D6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w:t>
            </w:r>
          </w:p>
        </w:tc>
        <w:tc>
          <w:tcPr>
            <w:tcW w:w="274" w:type="pct"/>
            <w:shd w:val="clear" w:color="auto" w:fill="auto"/>
            <w:vAlign w:val="center"/>
          </w:tcPr>
          <w:p w14:paraId="65EDBD73">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D5246B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3187ED9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5ED1D6B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4E76108C">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60F1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210" w:type="pct"/>
            <w:vMerge w:val="continue"/>
            <w:shd w:val="clear" w:color="auto" w:fill="auto"/>
            <w:vAlign w:val="center"/>
          </w:tcPr>
          <w:p w14:paraId="6F7D7966">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0F0A0594">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4B79A68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经营性人力资源服务机构提供外包服务改变用人单位与个人的劳动关系，与用人单位串通侵害个人的合法权益</w:t>
            </w:r>
          </w:p>
        </w:tc>
        <w:tc>
          <w:tcPr>
            <w:tcW w:w="379" w:type="pct"/>
            <w:shd w:val="clear" w:color="auto" w:fill="auto"/>
            <w:vAlign w:val="center"/>
          </w:tcPr>
          <w:p w14:paraId="019D0A0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0EB6D83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7DCAD82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05DF62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1FBC389F">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3A747D0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0C1C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210" w:type="pct"/>
            <w:vMerge w:val="continue"/>
            <w:shd w:val="clear" w:color="auto" w:fill="auto"/>
            <w:vAlign w:val="center"/>
          </w:tcPr>
          <w:p w14:paraId="7331C100">
            <w:pPr>
              <w:keepNext w:val="0"/>
              <w:keepLines w:val="0"/>
              <w:pageBreakBefore w:val="0"/>
              <w:widowControl w:val="0"/>
              <w:kinsoku/>
              <w:wordWrap/>
              <w:overflowPunct w:val="0"/>
              <w:topLinePunct w:val="0"/>
              <w:autoSpaceDE/>
              <w:autoSpaceDN/>
              <w:bidi w:val="0"/>
              <w:adjustRightInd/>
              <w:snapToGrid/>
              <w:spacing w:line="280" w:lineRule="exact"/>
              <w:jc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7F768218">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317D9F0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人力资源服务机构通过互联网提供人力资源服务未遵守有关网络安全、互联网信息服务管理的规定</w:t>
            </w:r>
          </w:p>
        </w:tc>
        <w:tc>
          <w:tcPr>
            <w:tcW w:w="379" w:type="pct"/>
            <w:shd w:val="clear" w:color="auto" w:fill="auto"/>
            <w:vAlign w:val="center"/>
          </w:tcPr>
          <w:p w14:paraId="57ECFC0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2565F40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5E60189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9513F6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37E4610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03068EEE">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7799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210" w:type="pct"/>
            <w:shd w:val="clear" w:color="auto" w:fill="auto"/>
            <w:vAlign w:val="center"/>
          </w:tcPr>
          <w:p w14:paraId="60A8F0D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9</w:t>
            </w:r>
          </w:p>
        </w:tc>
        <w:tc>
          <w:tcPr>
            <w:tcW w:w="527" w:type="pct"/>
            <w:shd w:val="clear" w:color="auto" w:fill="auto"/>
            <w:vAlign w:val="center"/>
          </w:tcPr>
          <w:p w14:paraId="560699A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对遵守人力资源服务规定情况的监管</w:t>
            </w:r>
          </w:p>
        </w:tc>
        <w:tc>
          <w:tcPr>
            <w:tcW w:w="934" w:type="pct"/>
            <w:shd w:val="clear" w:color="auto" w:fill="auto"/>
            <w:vAlign w:val="center"/>
          </w:tcPr>
          <w:p w14:paraId="0152BE6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经营性人力资源服务机构未明示营业执照、服务项目、收费标准、监督机关和监督电话、人力资源服务许可证等规定事项</w:t>
            </w:r>
          </w:p>
        </w:tc>
        <w:tc>
          <w:tcPr>
            <w:tcW w:w="379" w:type="pct"/>
            <w:shd w:val="clear" w:color="auto" w:fill="auto"/>
            <w:vAlign w:val="center"/>
          </w:tcPr>
          <w:p w14:paraId="1B0DB92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人力资源服务机构、职业中介机构</w:t>
            </w:r>
          </w:p>
        </w:tc>
        <w:tc>
          <w:tcPr>
            <w:tcW w:w="274" w:type="pct"/>
            <w:shd w:val="clear" w:color="auto" w:fill="auto"/>
            <w:vAlign w:val="center"/>
          </w:tcPr>
          <w:p w14:paraId="3A5BE0C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28A6316F">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17C89E6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48E12CB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人力资源市场暂行条例》第三十四条　人力资源社会保障行政部门对经营性人力资源服务机构实施监督检查，可以采取下列措施：</w:t>
            </w:r>
          </w:p>
        </w:tc>
        <w:tc>
          <w:tcPr>
            <w:tcW w:w="341" w:type="pct"/>
            <w:shd w:val="clear" w:color="auto" w:fill="auto"/>
            <w:vAlign w:val="center"/>
          </w:tcPr>
          <w:p w14:paraId="7A7EC8FB">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299C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jc w:val="center"/>
        </w:trPr>
        <w:tc>
          <w:tcPr>
            <w:tcW w:w="210" w:type="pct"/>
            <w:shd w:val="clear" w:color="auto" w:fill="auto"/>
            <w:vAlign w:val="center"/>
          </w:tcPr>
          <w:p w14:paraId="03985C05">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10</w:t>
            </w:r>
          </w:p>
        </w:tc>
        <w:tc>
          <w:tcPr>
            <w:tcW w:w="527" w:type="pct"/>
            <w:shd w:val="clear" w:color="auto" w:fill="auto"/>
            <w:vAlign w:val="center"/>
          </w:tcPr>
          <w:p w14:paraId="44FBB62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对遵守职业技能培训规定情况的监管</w:t>
            </w:r>
          </w:p>
        </w:tc>
        <w:tc>
          <w:tcPr>
            <w:tcW w:w="934" w:type="pct"/>
            <w:shd w:val="clear" w:color="auto" w:fill="auto"/>
            <w:vAlign w:val="center"/>
          </w:tcPr>
          <w:p w14:paraId="796A1F3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379" w:type="pct"/>
            <w:shd w:val="clear" w:color="auto" w:fill="auto"/>
            <w:vAlign w:val="center"/>
          </w:tcPr>
          <w:p w14:paraId="5D9C05E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民办学校</w:t>
            </w:r>
          </w:p>
        </w:tc>
        <w:tc>
          <w:tcPr>
            <w:tcW w:w="274" w:type="pct"/>
            <w:shd w:val="clear" w:color="auto" w:fill="auto"/>
            <w:vAlign w:val="center"/>
          </w:tcPr>
          <w:p w14:paraId="352BAA8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4C93FE3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25150A3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7271E1B">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劳动保障行政部门对下列事项实施劳动保障监察：（八）职业介绍机构、职业技能培训机构和职业技能考核鉴定机构遵守国家有关职业介绍、职业技能培训和职业技能考核鉴定的规定的情况；</w:t>
            </w:r>
          </w:p>
        </w:tc>
        <w:tc>
          <w:tcPr>
            <w:tcW w:w="341" w:type="pct"/>
            <w:shd w:val="clear" w:color="auto" w:fill="auto"/>
            <w:vAlign w:val="center"/>
          </w:tcPr>
          <w:p w14:paraId="3C4091D7">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4DE1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5" w:hRule="atLeast"/>
          <w:jc w:val="center"/>
        </w:trPr>
        <w:tc>
          <w:tcPr>
            <w:tcW w:w="210" w:type="pct"/>
            <w:vMerge w:val="restart"/>
            <w:shd w:val="clear" w:color="auto" w:fill="auto"/>
            <w:vAlign w:val="center"/>
          </w:tcPr>
          <w:p w14:paraId="7E4A2AF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10</w:t>
            </w:r>
          </w:p>
        </w:tc>
        <w:tc>
          <w:tcPr>
            <w:tcW w:w="527" w:type="pct"/>
            <w:vMerge w:val="restart"/>
            <w:shd w:val="clear" w:color="auto" w:fill="auto"/>
            <w:vAlign w:val="center"/>
          </w:tcPr>
          <w:p w14:paraId="20AB3FCD">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对遵守职业技能培训规定情况的监管</w:t>
            </w:r>
          </w:p>
        </w:tc>
        <w:tc>
          <w:tcPr>
            <w:tcW w:w="934" w:type="pct"/>
            <w:shd w:val="clear" w:color="auto" w:fill="auto"/>
            <w:vAlign w:val="center"/>
          </w:tcPr>
          <w:p w14:paraId="4290B24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379" w:type="pct"/>
            <w:shd w:val="clear" w:color="auto" w:fill="auto"/>
            <w:vAlign w:val="center"/>
          </w:tcPr>
          <w:p w14:paraId="34054B1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民办学校</w:t>
            </w:r>
          </w:p>
        </w:tc>
        <w:tc>
          <w:tcPr>
            <w:tcW w:w="274" w:type="pct"/>
            <w:shd w:val="clear" w:color="auto" w:fill="auto"/>
            <w:vAlign w:val="center"/>
          </w:tcPr>
          <w:p w14:paraId="1D43AFC8">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DCBE90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6AA86E74">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69ED9A5">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w:t>
            </w:r>
          </w:p>
        </w:tc>
        <w:tc>
          <w:tcPr>
            <w:tcW w:w="341" w:type="pct"/>
            <w:shd w:val="clear" w:color="auto" w:fill="auto"/>
            <w:vAlign w:val="center"/>
          </w:tcPr>
          <w:p w14:paraId="4D5DDA8F">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588C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10" w:type="pct"/>
            <w:vMerge w:val="continue"/>
            <w:shd w:val="clear" w:color="auto" w:fill="auto"/>
            <w:vAlign w:val="center"/>
          </w:tcPr>
          <w:p w14:paraId="6E0DAD1D">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527" w:type="pct"/>
            <w:vMerge w:val="continue"/>
            <w:shd w:val="clear" w:color="auto" w:fill="auto"/>
            <w:vAlign w:val="center"/>
          </w:tcPr>
          <w:p w14:paraId="5532F9B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p>
        </w:tc>
        <w:tc>
          <w:tcPr>
            <w:tcW w:w="934" w:type="pct"/>
            <w:shd w:val="clear" w:color="auto" w:fill="auto"/>
            <w:vAlign w:val="center"/>
          </w:tcPr>
          <w:p w14:paraId="04B7B699">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民办学校出资人违规取得回报</w:t>
            </w:r>
          </w:p>
        </w:tc>
        <w:tc>
          <w:tcPr>
            <w:tcW w:w="379" w:type="pct"/>
            <w:shd w:val="clear" w:color="auto" w:fill="auto"/>
            <w:vAlign w:val="center"/>
          </w:tcPr>
          <w:p w14:paraId="3C13E1D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民办学校</w:t>
            </w:r>
          </w:p>
        </w:tc>
        <w:tc>
          <w:tcPr>
            <w:tcW w:w="274" w:type="pct"/>
            <w:shd w:val="clear" w:color="auto" w:fill="auto"/>
            <w:vAlign w:val="center"/>
          </w:tcPr>
          <w:p w14:paraId="4BAA717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01971BA">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4F49BE47">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646F8BD7">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w:t>
            </w:r>
          </w:p>
        </w:tc>
        <w:tc>
          <w:tcPr>
            <w:tcW w:w="341" w:type="pct"/>
            <w:shd w:val="clear" w:color="auto" w:fill="auto"/>
            <w:vAlign w:val="center"/>
          </w:tcPr>
          <w:p w14:paraId="7236BF10">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5EA8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210" w:type="pct"/>
            <w:vMerge w:val="restart"/>
            <w:shd w:val="clear" w:color="auto" w:fill="auto"/>
            <w:vAlign w:val="center"/>
          </w:tcPr>
          <w:p w14:paraId="2986EC91">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10</w:t>
            </w:r>
          </w:p>
        </w:tc>
        <w:tc>
          <w:tcPr>
            <w:tcW w:w="527" w:type="pct"/>
            <w:vMerge w:val="restart"/>
            <w:shd w:val="clear" w:color="auto" w:fill="auto"/>
            <w:vAlign w:val="center"/>
          </w:tcPr>
          <w:p w14:paraId="40B1A16E">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对遵守职业技能培训规定情况的监管</w:t>
            </w:r>
          </w:p>
        </w:tc>
        <w:tc>
          <w:tcPr>
            <w:tcW w:w="934" w:type="pct"/>
            <w:shd w:val="clear" w:color="auto" w:fill="auto"/>
            <w:vAlign w:val="center"/>
          </w:tcPr>
          <w:p w14:paraId="4058F0C0">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民办学校未依规将出资人取得回报比例的决定和向社会公布的与其办学水平和教育质量有关的材料、财务状况报备，或者报备的材料不真实</w:t>
            </w:r>
          </w:p>
        </w:tc>
        <w:tc>
          <w:tcPr>
            <w:tcW w:w="379" w:type="pct"/>
            <w:shd w:val="clear" w:color="auto" w:fill="auto"/>
            <w:vAlign w:val="center"/>
          </w:tcPr>
          <w:p w14:paraId="1D24C2F2">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民办学校</w:t>
            </w:r>
          </w:p>
        </w:tc>
        <w:tc>
          <w:tcPr>
            <w:tcW w:w="274" w:type="pct"/>
            <w:shd w:val="clear" w:color="auto" w:fill="auto"/>
            <w:vAlign w:val="center"/>
          </w:tcPr>
          <w:p w14:paraId="5D4B50A0">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12BB6FD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2029F739">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386DBB11">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w:t>
            </w:r>
          </w:p>
        </w:tc>
        <w:tc>
          <w:tcPr>
            <w:tcW w:w="341" w:type="pct"/>
            <w:shd w:val="clear" w:color="auto" w:fill="auto"/>
            <w:vAlign w:val="center"/>
          </w:tcPr>
          <w:p w14:paraId="00FC7E8B">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r w14:paraId="25EA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210" w:type="pct"/>
            <w:vMerge w:val="continue"/>
            <w:shd w:val="clear" w:color="auto" w:fill="auto"/>
            <w:vAlign w:val="center"/>
          </w:tcPr>
          <w:p w14:paraId="41392CFA">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527" w:type="pct"/>
            <w:vMerge w:val="continue"/>
            <w:shd w:val="clear" w:color="auto" w:fill="auto"/>
            <w:vAlign w:val="center"/>
          </w:tcPr>
          <w:p w14:paraId="02173FA3">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c>
          <w:tcPr>
            <w:tcW w:w="934" w:type="pct"/>
            <w:shd w:val="clear" w:color="auto" w:fill="auto"/>
            <w:vAlign w:val="center"/>
          </w:tcPr>
          <w:p w14:paraId="7EC21E44">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培训机构虚假培训（含虚报培训人数、培训时间等）骗取、套取政府培训补贴</w:t>
            </w:r>
          </w:p>
        </w:tc>
        <w:tc>
          <w:tcPr>
            <w:tcW w:w="379" w:type="pct"/>
            <w:shd w:val="clear" w:color="auto" w:fill="auto"/>
            <w:vAlign w:val="center"/>
          </w:tcPr>
          <w:p w14:paraId="2CDAB8CC">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培训机构</w:t>
            </w:r>
          </w:p>
        </w:tc>
        <w:tc>
          <w:tcPr>
            <w:tcW w:w="274" w:type="pct"/>
            <w:shd w:val="clear" w:color="auto" w:fill="auto"/>
            <w:vAlign w:val="center"/>
          </w:tcPr>
          <w:p w14:paraId="271F493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一般检查事项</w:t>
            </w:r>
          </w:p>
        </w:tc>
        <w:tc>
          <w:tcPr>
            <w:tcW w:w="408" w:type="pct"/>
            <w:shd w:val="clear" w:color="auto" w:fill="auto"/>
            <w:vAlign w:val="center"/>
          </w:tcPr>
          <w:p w14:paraId="0B95250B">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现场检查、书面审查、网络监测</w:t>
            </w:r>
          </w:p>
        </w:tc>
        <w:tc>
          <w:tcPr>
            <w:tcW w:w="435" w:type="pct"/>
            <w:shd w:val="clear" w:color="auto" w:fill="auto"/>
            <w:vAlign w:val="center"/>
          </w:tcPr>
          <w:p w14:paraId="59D71BE6">
            <w:pPr>
              <w:keepNext w:val="0"/>
              <w:keepLines w:val="0"/>
              <w:pageBreakBefore w:val="0"/>
              <w:widowControl w:val="0"/>
              <w:suppressLineNumbers w:val="0"/>
              <w:kinsoku/>
              <w:wordWrap/>
              <w:overflowPunct w:val="0"/>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省市县级人社部门</w:t>
            </w:r>
          </w:p>
        </w:tc>
        <w:tc>
          <w:tcPr>
            <w:tcW w:w="1489" w:type="pct"/>
            <w:shd w:val="clear" w:color="auto" w:fill="auto"/>
            <w:vAlign w:val="center"/>
          </w:tcPr>
          <w:p w14:paraId="062207FC">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u w:val="none"/>
                <w:lang w:val="en-US" w:eastAsia="zh-CN" w:bidi="ar"/>
                <w14:textFill>
                  <w14:solidFill>
                    <w14:schemeClr w14:val="tx1"/>
                  </w14:solidFill>
                </w14:textFill>
              </w:rPr>
              <w:t>《劳动保障监察条例》第十一条</w:t>
            </w:r>
          </w:p>
        </w:tc>
        <w:tc>
          <w:tcPr>
            <w:tcW w:w="341" w:type="pct"/>
            <w:shd w:val="clear" w:color="auto" w:fill="auto"/>
            <w:vAlign w:val="center"/>
          </w:tcPr>
          <w:p w14:paraId="55C27B35">
            <w:pPr>
              <w:keepNext w:val="0"/>
              <w:keepLines w:val="0"/>
              <w:pageBreakBefore w:val="0"/>
              <w:widowControl w:val="0"/>
              <w:kinsoku/>
              <w:wordWrap/>
              <w:overflowPunct w:val="0"/>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themeColor="text1"/>
                <w:sz w:val="20"/>
                <w:szCs w:val="20"/>
                <w:u w:val="none"/>
                <w14:textFill>
                  <w14:solidFill>
                    <w14:schemeClr w14:val="tx1"/>
                  </w14:solidFill>
                </w14:textFill>
              </w:rPr>
            </w:pPr>
          </w:p>
        </w:tc>
      </w:tr>
    </w:tbl>
    <w:p w14:paraId="5CBA78EC">
      <w:pPr>
        <w:keepNext w:val="0"/>
        <w:keepLines w:val="0"/>
        <w:pageBreakBefore w:val="0"/>
        <w:widowControl w:val="0"/>
        <w:kinsoku/>
        <w:wordWrap/>
        <w:overflowPunct w:val="0"/>
        <w:topLinePunct w:val="0"/>
        <w:autoSpaceDE/>
        <w:autoSpaceDN/>
        <w:bidi w:val="0"/>
        <w:adjustRightInd/>
        <w:snapToGrid/>
        <w:spacing w:line="280" w:lineRule="exact"/>
        <w:jc w:val="both"/>
        <w:rPr>
          <w:color w:val="000000" w:themeColor="text1"/>
          <w14:textFill>
            <w14:solidFill>
              <w14:schemeClr w14:val="tx1"/>
            </w14:solidFill>
          </w14:textFill>
        </w:rPr>
      </w:pPr>
    </w:p>
    <w:p w14:paraId="3140E90D">
      <w:pPr>
        <w:rPr>
          <w:rFonts w:hint="eastAsia" w:ascii="仿宋" w:hAnsi="仿宋" w:eastAsia="仿宋" w:cs="仿宋"/>
          <w:sz w:val="32"/>
          <w:szCs w:val="32"/>
        </w:rPr>
      </w:pPr>
      <w:r>
        <w:rPr>
          <w:rFonts w:hint="eastAsia" w:ascii="仿宋" w:hAnsi="仿宋" w:eastAsia="仿宋" w:cs="仿宋"/>
          <w:sz w:val="32"/>
          <w:szCs w:val="32"/>
        </w:rPr>
        <w:br w:type="page"/>
      </w:r>
    </w:p>
    <w:p w14:paraId="471026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A0993"/>
    <w:rsid w:val="17627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2022-11-09T01:10:00Z</dcterms:created>
  <dc:creator>Administrator.BF-20171119LHZI</dc:creator>
  <cp:lastModifiedBy>Administrator</cp:lastModifiedBy>
  <dcterms:modified xsi:type="dcterms:W3CDTF">2024-12-10T07:13:22Z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8BE9676BF5FE4D7685DECCE87DD74796</vt:lpwstr>
  </property>
</Properties>
</file>